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关于网民反映高州市名仕公馆小区</w:t>
      </w:r>
    </w:p>
    <w:p>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物业收费问题调查情况的汇报</w:t>
      </w:r>
    </w:p>
    <w:p>
      <w:pPr>
        <w:jc w:val="both"/>
        <w:rPr>
          <w:rFonts w:hint="eastAsia" w:ascii="方正仿宋简体" w:hAnsi="方正仿宋简体" w:eastAsia="方正仿宋简体" w:cs="方正仿宋简体"/>
          <w:sz w:val="32"/>
          <w:szCs w:val="32"/>
          <w:lang w:eastAsia="zh-CN"/>
        </w:rPr>
      </w:pPr>
    </w:p>
    <w:p>
      <w:pPr>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中共高州</w:t>
      </w:r>
      <w:bookmarkStart w:id="0" w:name="_GoBack"/>
      <w:bookmarkEnd w:id="0"/>
      <w:r>
        <w:rPr>
          <w:rFonts w:hint="eastAsia" w:ascii="方正仿宋简体" w:hAnsi="方正仿宋简体" w:eastAsia="方正仿宋简体" w:cs="方正仿宋简体"/>
          <w:sz w:val="32"/>
          <w:szCs w:val="32"/>
          <w:lang w:val="en-US" w:eastAsia="zh-CN"/>
        </w:rPr>
        <w:t>市委办公室：</w:t>
      </w:r>
    </w:p>
    <w:p>
      <w:pPr>
        <w:ind w:firstLine="640" w:firstLineChars="2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转来《网络问政交办通知》（高网办〔2021〕53号）已收悉。我局检查组于2021年5月26日依法对网民反映的问题进行了调查，现将调查情况汇报如下：</w:t>
      </w:r>
    </w:p>
    <w:p>
      <w:pPr>
        <w:ind w:firstLine="640" w:firstLineChars="2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经查，高州市名仕公馆小区的物业管理服务属于住宅前期物业服务，由高州市永明物业管理有限公司入驻经营，其收费实行政府指导价管理，该公司提供的服务等级为三级物业服务。根据高州市发展和改革局、高州市住房和城乡建设局《关于公布高州市区住宅前期物业服务收费政府指导价等有关问题的通知》（高发改价格〔2019〕1号）规定，三级物业服务的指导价（最高标准）为1.2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，自有产权车位（含摩托车）物业服务费标准为0.8元/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，车库（含杂物间）物业服务费标准为0.84元/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w:t>
      </w:r>
    </w:p>
    <w:p>
      <w:pPr>
        <w:ind w:firstLine="640" w:firstLineChars="2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经查实，该小区2栋、4栋为复式楼，共有411套，已收物业服务费108户。计费方式是法定产权建筑面积的1.6倍（法定产权建筑面积的60%为夹层面积）乘以1.1-1.2（9楼以下物业服务费为1.1元/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，10楼（含10楼）以上物业服务费为1.2元/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）。根据《广东省物价局 广东省住房和城乡建设厅关于物业服务收费管理办法》（粤价〔2010〕1号）第十五条的规定，“物业服务收费根据法定产权建筑面积按实计收。已办理房产证的，以房地产记载的建筑面积为准。房产证未记载建筑面积或未办理房产证的，以物业买卖合同中约定的建筑面积为准。”因此当事人向名仕公馆小区复式楼业主按法定产权建筑面积的1.6倍计收物业服务费的行为属违法收费。</w:t>
      </w:r>
    </w:p>
    <w:p>
      <w:pPr>
        <w:ind w:firstLine="640" w:firstLineChars="2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截至2021年5月27日，该小区按法定产权建筑面积的1.6倍计收物业费的业主共108户，计收标准为1.1-1.2元/</w:t>
      </w:r>
      <w:r>
        <w:rPr>
          <w:rFonts w:hint="eastAsia" w:ascii="宋体" w:hAnsi="宋体" w:eastAsia="宋体" w:cs="宋体"/>
          <w:sz w:val="32"/>
          <w:szCs w:val="32"/>
          <w:lang w:val="en-US" w:eastAsia="zh-CN"/>
        </w:rPr>
        <w:t>㎡</w:t>
      </w:r>
      <w:r>
        <w:rPr>
          <w:rFonts w:hint="eastAsia" w:ascii="方正仿宋简体" w:hAnsi="方正仿宋简体" w:eastAsia="方正仿宋简体" w:cs="方正仿宋简体"/>
          <w:sz w:val="32"/>
          <w:szCs w:val="32"/>
          <w:lang w:val="en-US" w:eastAsia="zh-CN"/>
        </w:rPr>
        <w:t>，收取金额21142.77元。</w:t>
      </w:r>
    </w:p>
    <w:p>
      <w:pPr>
        <w:ind w:firstLine="640" w:firstLineChars="2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下一步，我局将根据《中华人民共和国价格法》和《价格违法行为行政处罚规定》依法查处有关违法行为。</w:t>
      </w:r>
    </w:p>
    <w:p>
      <w:pPr>
        <w:ind w:firstLine="640" w:firstLineChars="200"/>
        <w:jc w:val="both"/>
        <w:rPr>
          <w:rFonts w:hint="eastAsia" w:ascii="方正仿宋简体" w:hAnsi="方正仿宋简体" w:eastAsia="方正仿宋简体" w:cs="方正仿宋简体"/>
          <w:sz w:val="32"/>
          <w:szCs w:val="32"/>
          <w:lang w:val="en-US" w:eastAsia="zh-CN"/>
        </w:rPr>
      </w:pPr>
    </w:p>
    <w:p>
      <w:pPr>
        <w:ind w:firstLine="640" w:firstLineChars="200"/>
        <w:jc w:val="both"/>
        <w:rPr>
          <w:rFonts w:hint="eastAsia" w:ascii="方正仿宋简体" w:hAnsi="方正仿宋简体" w:eastAsia="方正仿宋简体" w:cs="方正仿宋简体"/>
          <w:sz w:val="32"/>
          <w:szCs w:val="32"/>
          <w:lang w:val="en-US" w:eastAsia="zh-CN"/>
        </w:rPr>
      </w:pPr>
    </w:p>
    <w:p>
      <w:pPr>
        <w:ind w:firstLine="640" w:firstLineChars="200"/>
        <w:jc w:val="both"/>
        <w:rPr>
          <w:rFonts w:hint="eastAsia" w:ascii="方正仿宋简体" w:hAnsi="方正仿宋简体" w:eastAsia="方正仿宋简体" w:cs="方正仿宋简体"/>
          <w:sz w:val="32"/>
          <w:szCs w:val="32"/>
          <w:lang w:val="en-US" w:eastAsia="zh-CN"/>
        </w:rPr>
      </w:pPr>
    </w:p>
    <w:p>
      <w:pPr>
        <w:ind w:firstLine="4160" w:firstLineChars="1300"/>
        <w:jc w:val="both"/>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高州市市场监督管理局</w:t>
      </w:r>
    </w:p>
    <w:p>
      <w:pPr>
        <w:ind w:firstLine="4480" w:firstLineChars="1400"/>
        <w:jc w:val="both"/>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2021年5月28日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20268"/>
    <w:rsid w:val="24DD7C4D"/>
    <w:rsid w:val="69DE8CB2"/>
    <w:rsid w:val="702B1E9C"/>
    <w:rsid w:val="767B77CE"/>
    <w:rsid w:val="7EB20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2021-05-27T11:43:00Z</dcterms:created>
  <dc:creator>！</dc:creator>
  <cp:lastModifiedBy>kylin</cp:lastModifiedBy>
  <cp:lastPrinted>2021-05-31T09:05:00Z</cp:lastPrinted>
  <dcterms:modified xsi:type="dcterms:W3CDTF">2025-12-24T16:10:18Z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77C11589B45749E1AC0D4F6350B670D0</vt:lpwstr>
  </property>
</Properties>
</file>