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52986">
      <w:pPr>
        <w:spacing w:line="560" w:lineRule="exact"/>
        <w:rPr>
          <w:rFonts w:hint="default" w:ascii="Times New Roman" w:hAnsi="Times New Roman" w:eastAsia="方正小标宋简体" w:cs="Times New Roman"/>
          <w:color w:val="auto"/>
          <w:sz w:val="44"/>
          <w:szCs w:val="44"/>
        </w:rPr>
      </w:pPr>
      <w:r>
        <w:rPr>
          <w:rFonts w:hint="eastAsia"/>
        </w:rPr>
        <w:t>附件</w:t>
      </w:r>
      <w:r>
        <w:rPr>
          <w:rFonts w:hint="eastAsia"/>
          <w:lang w:val="en-US" w:eastAsia="zh-CN"/>
        </w:rPr>
        <w:t>1</w:t>
      </w:r>
      <w:r>
        <w:rPr>
          <w:rFonts w:hint="eastAsia"/>
        </w:rPr>
        <w:t>：</w:t>
      </w:r>
      <w:bookmarkStart w:id="14" w:name="_GoBack"/>
      <w:bookmarkEnd w:id="14"/>
    </w:p>
    <w:p w14:paraId="3B50A1C9">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2026年高州市乡村振兴人才驿站上半年</w:t>
      </w:r>
    </w:p>
    <w:p w14:paraId="3F09F3BF">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培训活动</w:t>
      </w:r>
      <w:r>
        <w:rPr>
          <w:rFonts w:hint="default" w:ascii="Times New Roman" w:hAnsi="Times New Roman" w:eastAsia="方正小标宋简体" w:cs="Times New Roman"/>
          <w:color w:val="auto"/>
          <w:sz w:val="44"/>
          <w:szCs w:val="44"/>
          <w:lang w:val="en-US" w:eastAsia="zh-CN"/>
        </w:rPr>
        <w:t>实施</w:t>
      </w:r>
      <w:r>
        <w:rPr>
          <w:rFonts w:hint="default" w:ascii="Times New Roman" w:hAnsi="Times New Roman" w:eastAsia="方正小标宋简体" w:cs="Times New Roman"/>
          <w:color w:val="auto"/>
          <w:sz w:val="44"/>
          <w:szCs w:val="44"/>
        </w:rPr>
        <w:t>方案</w:t>
      </w:r>
    </w:p>
    <w:p w14:paraId="384F95C9">
      <w:pPr>
        <w:keepNext w:val="0"/>
        <w:keepLines w:val="0"/>
        <w:pageBreakBefore w:val="0"/>
        <w:widowControl w:val="0"/>
        <w:kinsoku/>
        <w:wordWrap/>
        <w:overflowPunct/>
        <w:topLinePunct w:val="0"/>
        <w:autoSpaceDE/>
        <w:autoSpaceDN/>
        <w:bidi w:val="0"/>
        <w:adjustRightInd/>
        <w:snapToGrid/>
        <w:spacing w:line="580" w:lineRule="exact"/>
        <w:ind w:firstLine="880" w:firstLineChars="200"/>
        <w:jc w:val="center"/>
        <w:textAlignment w:val="auto"/>
        <w:rPr>
          <w:rFonts w:hint="default" w:ascii="Times New Roman" w:hAnsi="Times New Roman" w:eastAsia="方正小标宋简体" w:cs="Times New Roman"/>
          <w:color w:val="auto"/>
          <w:sz w:val="44"/>
          <w:szCs w:val="44"/>
        </w:rPr>
      </w:pPr>
    </w:p>
    <w:p w14:paraId="5748D48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color w:val="auto"/>
          <w:sz w:val="32"/>
          <w:szCs w:val="32"/>
          <w:lang w:val="en-US" w:eastAsia="zh-CN"/>
        </w:rPr>
        <w:t>根据省人才办《关于进一步发挥乡村振兴人才驿站作用促进各类人才投身乡村建设的实施方案》（粤人才办〔2021〕2号）、茂名市人才办《关于认真贯彻落实省人才办〈关于进一步发挥乡村振兴人才驿站作用促进各类人才投身乡村建设的实施方案〉的通知》（茂人才办〔2021〕3号）的要求，为深入实施“百县千镇万村高质量发展工程”，充分发挥高州市乡村振兴人才驿站引才聚才育才平台作用</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高州市乡村振兴人才驿站拟于</w:t>
      </w:r>
      <w:r>
        <w:rPr>
          <w:rFonts w:hint="default" w:ascii="Times New Roman" w:hAnsi="Times New Roman" w:eastAsia="方正仿宋简体" w:cs="Times New Roman"/>
          <w:sz w:val="32"/>
          <w:szCs w:val="32"/>
        </w:rPr>
        <w:t>2026年上半年开展6场专题活动，其中农技培训3场（荔枝、龙眼、香蕉各1场），电商</w:t>
      </w:r>
      <w:r>
        <w:rPr>
          <w:rFonts w:hint="eastAsia" w:ascii="Times New Roman" w:hAnsi="Times New Roman" w:eastAsia="方正仿宋简体" w:cs="Times New Roman"/>
          <w:sz w:val="32"/>
          <w:szCs w:val="32"/>
          <w:lang w:val="en-US" w:eastAsia="zh-CN"/>
        </w:rPr>
        <w:t>技能</w:t>
      </w:r>
      <w:r>
        <w:rPr>
          <w:rFonts w:hint="default" w:ascii="Times New Roman" w:hAnsi="Times New Roman" w:eastAsia="方正仿宋简体" w:cs="Times New Roman"/>
          <w:sz w:val="32"/>
          <w:szCs w:val="32"/>
        </w:rPr>
        <w:t>培训3场，所有活动集中安排在4月至5月完成。本次活动采取整体打包方式，面向社会公开遴选承办机构，总预算9万元。</w:t>
      </w:r>
      <w:r>
        <w:rPr>
          <w:rFonts w:hint="default" w:ascii="Times New Roman" w:hAnsi="Times New Roman" w:eastAsia="方正仿宋简体" w:cs="Times New Roman"/>
          <w:sz w:val="32"/>
          <w:szCs w:val="32"/>
          <w:lang w:val="en-US" w:eastAsia="zh-CN"/>
        </w:rPr>
        <w:t>本次活动意于</w:t>
      </w:r>
      <w:r>
        <w:rPr>
          <w:rFonts w:hint="default" w:ascii="Times New Roman" w:hAnsi="Times New Roman" w:eastAsia="方正仿宋简体" w:cs="Times New Roman"/>
          <w:sz w:val="32"/>
          <w:szCs w:val="32"/>
        </w:rPr>
        <w:t>推动农特产品产销对接与项目落地，结合我市实际，制定本实施方案。</w:t>
      </w:r>
    </w:p>
    <w:p w14:paraId="365D0D5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黑体简体" w:cs="Times New Roman"/>
          <w:color w:val="auto"/>
          <w:sz w:val="32"/>
          <w:szCs w:val="32"/>
          <w:lang w:val="en-US" w:eastAsia="zh-CN"/>
        </w:rPr>
      </w:pPr>
      <w:r>
        <w:rPr>
          <w:rFonts w:hint="default" w:ascii="Times New Roman" w:hAnsi="Times New Roman" w:eastAsia="方正黑体简体" w:cs="Times New Roman"/>
          <w:color w:val="auto"/>
          <w:sz w:val="32"/>
          <w:szCs w:val="32"/>
          <w:lang w:val="en-US" w:eastAsia="zh-CN"/>
        </w:rPr>
        <w:t>一、活动目标</w:t>
      </w:r>
    </w:p>
    <w:p w14:paraId="5E44E7F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完成6场专项培训（农技培训3场、电商</w:t>
      </w:r>
      <w:r>
        <w:rPr>
          <w:rFonts w:hint="eastAsia" w:ascii="Times New Roman" w:hAnsi="Times New Roman" w:eastAsia="方正仿宋简体" w:cs="Times New Roman"/>
          <w:color w:val="auto"/>
          <w:sz w:val="32"/>
          <w:szCs w:val="32"/>
          <w:lang w:val="en-US" w:eastAsia="zh-CN"/>
        </w:rPr>
        <w:t>技能</w:t>
      </w:r>
      <w:r>
        <w:rPr>
          <w:rFonts w:hint="default" w:ascii="Times New Roman" w:hAnsi="Times New Roman" w:eastAsia="方正仿宋简体" w:cs="Times New Roman"/>
          <w:color w:val="auto"/>
          <w:sz w:val="32"/>
          <w:szCs w:val="32"/>
          <w:lang w:val="en-US" w:eastAsia="zh-CN"/>
        </w:rPr>
        <w:t>提升培训3场），覆盖乡村实用人才约300-360人次，全面提升种植户农技水平和电商从业者</w:t>
      </w:r>
      <w:r>
        <w:rPr>
          <w:rFonts w:hint="eastAsia" w:ascii="Times New Roman" w:hAnsi="Times New Roman" w:eastAsia="方正仿宋简体" w:cs="Times New Roman"/>
          <w:color w:val="auto"/>
          <w:sz w:val="32"/>
          <w:szCs w:val="32"/>
          <w:lang w:val="en-US" w:eastAsia="zh-CN"/>
        </w:rPr>
        <w:t>直播带货</w:t>
      </w:r>
      <w:r>
        <w:rPr>
          <w:rFonts w:hint="default" w:ascii="Times New Roman" w:hAnsi="Times New Roman" w:eastAsia="方正仿宋简体" w:cs="Times New Roman"/>
          <w:color w:val="auto"/>
          <w:sz w:val="32"/>
          <w:szCs w:val="32"/>
          <w:lang w:val="en-US" w:eastAsia="zh-CN"/>
        </w:rPr>
        <w:t>能力；推动农技成果转化应用，助力荔枝、龙眼、香蕉产业标准化、高质量发展，解决产业发展技术瓶颈；促进电商资源对接，推动农特产品线上线下融合销售，实现人才培养与项目落地双向赋能。通过培训活动充分发挥高州市乡村振兴人才驿站在引才聚才、培训交流、产业服务等方面的平台作用，助力我市“百千万工程”深入实施。</w:t>
      </w:r>
    </w:p>
    <w:p w14:paraId="66AC8A62">
      <w:pPr>
        <w:keepNext w:val="0"/>
        <w:keepLines w:val="0"/>
        <w:pageBreakBefore w:val="0"/>
        <w:widowControl w:val="0"/>
        <w:numPr>
          <w:ilvl w:val="0"/>
          <w:numId w:val="1"/>
        </w:numP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黑体简体" w:cs="Times New Roman"/>
          <w:color w:val="auto"/>
          <w:sz w:val="32"/>
          <w:szCs w:val="32"/>
          <w:lang w:val="en-US" w:eastAsia="zh-CN"/>
        </w:rPr>
      </w:pPr>
      <w:r>
        <w:rPr>
          <w:rFonts w:hint="default" w:ascii="Times New Roman" w:hAnsi="Times New Roman" w:eastAsia="方正黑体简体" w:cs="Times New Roman"/>
          <w:color w:val="auto"/>
          <w:sz w:val="32"/>
          <w:szCs w:val="32"/>
          <w:lang w:val="en-US" w:eastAsia="zh-CN"/>
        </w:rPr>
        <w:t>活动安排</w:t>
      </w:r>
    </w:p>
    <w:p w14:paraId="6FE1C88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本次活动分为农业技能提升培训和电商技能提升培训两大系列，均突出实用性、实战性，贴合高州产业实际，具体安排如下：</w:t>
      </w:r>
    </w:p>
    <w:p w14:paraId="36D249D0">
      <w:pPr>
        <w:keepNext w:val="0"/>
        <w:keepLines w:val="0"/>
        <w:pageBreakBefore w:val="0"/>
        <w:kinsoku/>
        <w:wordWrap/>
        <w:overflowPunct/>
        <w:topLinePunct w:val="0"/>
        <w:autoSpaceDE/>
        <w:autoSpaceDN/>
        <w:bidi w:val="0"/>
        <w:adjustRightInd/>
        <w:snapToGrid/>
        <w:spacing w:afterAutospacing="0" w:line="580" w:lineRule="exact"/>
        <w:ind w:left="0" w:firstLine="640" w:firstLineChars="200"/>
        <w:jc w:val="both"/>
        <w:textAlignment w:val="auto"/>
        <w:outlineLvl w:val="2"/>
        <w:rPr>
          <w:rFonts w:hint="default" w:ascii="Times New Roman" w:hAnsi="Times New Roman" w:eastAsia="方正楷体简体" w:cs="Times New Roman"/>
          <w:b w:val="0"/>
          <w:bCs/>
          <w:sz w:val="32"/>
          <w:szCs w:val="32"/>
        </w:rPr>
      </w:pPr>
      <w:bookmarkStart w:id="0" w:name="heading_7"/>
      <w:r>
        <w:rPr>
          <w:rFonts w:hint="default" w:ascii="Times New Roman" w:hAnsi="Times New Roman" w:eastAsia="方正楷体简体" w:cs="Times New Roman"/>
          <w:b w:val="0"/>
          <w:bCs/>
          <w:sz w:val="32"/>
          <w:szCs w:val="32"/>
        </w:rPr>
        <w:t>（一）农</w:t>
      </w:r>
      <w:r>
        <w:rPr>
          <w:rFonts w:hint="default" w:ascii="Times New Roman" w:hAnsi="Times New Roman" w:eastAsia="方正楷体简体" w:cs="Times New Roman"/>
          <w:b w:val="0"/>
          <w:bCs/>
          <w:sz w:val="32"/>
          <w:szCs w:val="32"/>
          <w:lang w:val="en-US" w:eastAsia="zh-CN"/>
        </w:rPr>
        <w:t>业</w:t>
      </w:r>
      <w:r>
        <w:rPr>
          <w:rFonts w:hint="default" w:ascii="Times New Roman" w:hAnsi="Times New Roman" w:eastAsia="方正楷体简体" w:cs="Times New Roman"/>
          <w:b w:val="0"/>
          <w:bCs/>
          <w:sz w:val="32"/>
          <w:szCs w:val="32"/>
        </w:rPr>
        <w:t>技能提升培训系列（3场，</w:t>
      </w:r>
      <w:r>
        <w:rPr>
          <w:rFonts w:hint="default" w:ascii="Times New Roman" w:hAnsi="Times New Roman" w:eastAsia="方正楷体简体" w:cs="Times New Roman"/>
          <w:b w:val="0"/>
          <w:bCs/>
          <w:sz w:val="32"/>
          <w:szCs w:val="32"/>
          <w:lang w:val="en-US" w:eastAsia="zh-CN"/>
        </w:rPr>
        <w:t>拟于</w:t>
      </w:r>
      <w:r>
        <w:rPr>
          <w:rFonts w:hint="default" w:ascii="Times New Roman" w:hAnsi="Times New Roman" w:eastAsia="方正楷体简体" w:cs="Times New Roman"/>
          <w:b w:val="0"/>
          <w:bCs/>
          <w:sz w:val="32"/>
          <w:szCs w:val="32"/>
        </w:rPr>
        <w:t>4月集中举办）</w:t>
      </w:r>
      <w:bookmarkEnd w:id="0"/>
    </w:p>
    <w:p w14:paraId="4B7C10A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核心目标：聚焦高州三大特色水果产业，邀请专业农技专家现场授课、实操指导，解决种植户在生产过程中的技术难题，提升标准化种植水平，助力产业提质增效。</w:t>
      </w:r>
    </w:p>
    <w:p w14:paraId="79BC64AD">
      <w:pPr>
        <w:keepNext w:val="0"/>
        <w:keepLines w:val="0"/>
        <w:pageBreakBefore w:val="0"/>
        <w:kinsoku/>
        <w:wordWrap/>
        <w:overflowPunct/>
        <w:topLinePunct w:val="0"/>
        <w:autoSpaceDE/>
        <w:autoSpaceDN/>
        <w:bidi w:val="0"/>
        <w:adjustRightInd/>
        <w:snapToGrid/>
        <w:spacing w:afterAutospacing="0" w:line="580" w:lineRule="exact"/>
        <w:ind w:left="0" w:firstLine="643" w:firstLineChars="200"/>
        <w:jc w:val="both"/>
        <w:textAlignment w:val="auto"/>
        <w:outlineLvl w:val="3"/>
        <w:rPr>
          <w:rFonts w:hint="default" w:ascii="Times New Roman" w:hAnsi="Times New Roman" w:eastAsia="方正仿宋_GB2312" w:cs="Times New Roman"/>
          <w:sz w:val="32"/>
          <w:szCs w:val="32"/>
        </w:rPr>
      </w:pPr>
      <w:bookmarkStart w:id="1" w:name="heading_8"/>
      <w:r>
        <w:rPr>
          <w:rFonts w:hint="default" w:ascii="Times New Roman" w:hAnsi="Times New Roman" w:eastAsia="方正仿宋_GB2312" w:cs="Times New Roman"/>
          <w:b/>
          <w:sz w:val="32"/>
          <w:szCs w:val="32"/>
        </w:rPr>
        <w:t>第1场：“荔”质兴农·高州市荔枝高质高效栽培技术培训</w:t>
      </w:r>
      <w:bookmarkEnd w:id="1"/>
    </w:p>
    <w:p w14:paraId="5FF242F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1.时间：2026年4月（半天）；</w:t>
      </w:r>
    </w:p>
    <w:p w14:paraId="4A35E71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2.地点：高州市根子镇（待定）；</w:t>
      </w:r>
    </w:p>
    <w:p w14:paraId="6560902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3.参加人员：根子镇、分界镇、泗水镇及周边镇等荔枝主产区种植大户、合作社技术骨干、家庭农场主、乡土农技人才、镇村农业工作干部；</w:t>
      </w:r>
    </w:p>
    <w:p w14:paraId="196E68B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4.参与人数：50—60人；</w:t>
      </w:r>
    </w:p>
    <w:p w14:paraId="1A91BC9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简体" w:cs="Times New Roman"/>
          <w:color w:val="auto"/>
          <w:sz w:val="32"/>
          <w:szCs w:val="32"/>
          <w:lang w:val="en-US" w:eastAsia="zh-CN"/>
        </w:rPr>
        <w:t>5.核心内容：荔枝花期管理技巧、保花保果关键技术、病虫害绿色防控（减少农药使用，提升果实品质）、优质果标准化栽培、省力化种植设备使用、果实品质提升实操指导。</w:t>
      </w:r>
    </w:p>
    <w:p w14:paraId="07042FA1">
      <w:pPr>
        <w:keepNext w:val="0"/>
        <w:keepLines w:val="0"/>
        <w:pageBreakBefore w:val="0"/>
        <w:kinsoku/>
        <w:wordWrap/>
        <w:overflowPunct/>
        <w:topLinePunct w:val="0"/>
        <w:autoSpaceDE/>
        <w:autoSpaceDN/>
        <w:bidi w:val="0"/>
        <w:adjustRightInd/>
        <w:snapToGrid/>
        <w:spacing w:afterAutospacing="0" w:line="580" w:lineRule="exact"/>
        <w:ind w:left="0" w:firstLine="643" w:firstLineChars="200"/>
        <w:jc w:val="both"/>
        <w:textAlignment w:val="auto"/>
        <w:outlineLvl w:val="3"/>
        <w:rPr>
          <w:rFonts w:hint="default" w:ascii="Times New Roman" w:hAnsi="Times New Roman" w:eastAsia="方正仿宋_GB2312" w:cs="Times New Roman"/>
          <w:sz w:val="32"/>
          <w:szCs w:val="32"/>
        </w:rPr>
      </w:pPr>
      <w:bookmarkStart w:id="2" w:name="heading_9"/>
      <w:r>
        <w:rPr>
          <w:rFonts w:hint="default" w:ascii="Times New Roman" w:hAnsi="Times New Roman" w:eastAsia="方正仿宋_GB2312" w:cs="Times New Roman"/>
          <w:b/>
          <w:sz w:val="32"/>
          <w:szCs w:val="32"/>
        </w:rPr>
        <w:t>第2场：“龙”腾果业·高州市龙眼标准化种植管理技术培训</w:t>
      </w:r>
      <w:bookmarkEnd w:id="2"/>
    </w:p>
    <w:p w14:paraId="0C467B0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1.时间：2026年4月（半天）；</w:t>
      </w:r>
    </w:p>
    <w:p w14:paraId="6C65512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2.地点：高州市分界镇（待定）；</w:t>
      </w:r>
    </w:p>
    <w:p w14:paraId="1986156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3.参加人员：分界镇、沙田镇、镇江镇、荷塘镇等龙眼主产区种植户及周边镇龙眼种植户、基层农技推广人员、返乡创业青年（从事龙眼种植相关）、镇村农业干部；</w:t>
      </w:r>
    </w:p>
    <w:p w14:paraId="50AF98F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4.参与人数：50—60人；</w:t>
      </w:r>
    </w:p>
    <w:p w14:paraId="6C25E6D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5.核心内容：龙眼控梢促花技术、肥水一体化管理、病虫害综合防治（针对龙眼常见病害）、优质果标准化生产流程、果实采收前管理与保鲜技巧。</w:t>
      </w:r>
    </w:p>
    <w:p w14:paraId="4086A761">
      <w:pPr>
        <w:keepNext w:val="0"/>
        <w:keepLines w:val="0"/>
        <w:pageBreakBefore w:val="0"/>
        <w:kinsoku/>
        <w:wordWrap/>
        <w:overflowPunct/>
        <w:topLinePunct w:val="0"/>
        <w:autoSpaceDE/>
        <w:autoSpaceDN/>
        <w:bidi w:val="0"/>
        <w:adjustRightInd/>
        <w:snapToGrid/>
        <w:spacing w:afterAutospacing="0" w:line="580" w:lineRule="exact"/>
        <w:ind w:left="0" w:firstLine="643" w:firstLineChars="200"/>
        <w:jc w:val="both"/>
        <w:textAlignment w:val="auto"/>
        <w:outlineLvl w:val="3"/>
        <w:rPr>
          <w:rFonts w:hint="default" w:ascii="Times New Roman" w:hAnsi="Times New Roman" w:eastAsia="方正仿宋_GB2312" w:cs="Times New Roman"/>
          <w:sz w:val="32"/>
          <w:szCs w:val="32"/>
        </w:rPr>
      </w:pPr>
      <w:bookmarkStart w:id="3" w:name="heading_10"/>
      <w:r>
        <w:rPr>
          <w:rFonts w:hint="default" w:ascii="Times New Roman" w:hAnsi="Times New Roman" w:eastAsia="方正仿宋_GB2312" w:cs="Times New Roman"/>
          <w:b/>
          <w:sz w:val="32"/>
          <w:szCs w:val="32"/>
        </w:rPr>
        <w:t>第3场：“香”飘万家·高州市香蕉提质增效种植技术培训</w:t>
      </w:r>
      <w:bookmarkEnd w:id="3"/>
    </w:p>
    <w:p w14:paraId="2026C79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1.时间：2026年4月（半天）；</w:t>
      </w:r>
    </w:p>
    <w:p w14:paraId="5E0A7F5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2.地点：高州市长坡镇（待定）；</w:t>
      </w:r>
    </w:p>
    <w:p w14:paraId="2608AD3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3.参加人员：长坡镇、</w:t>
      </w:r>
      <w:r>
        <w:rPr>
          <w:rFonts w:hint="eastAsia" w:ascii="Times New Roman" w:hAnsi="Times New Roman" w:eastAsia="方正仿宋简体" w:cs="Times New Roman"/>
          <w:color w:val="auto"/>
          <w:sz w:val="32"/>
          <w:szCs w:val="32"/>
          <w:lang w:val="en-US" w:eastAsia="zh-CN"/>
        </w:rPr>
        <w:t>曹江镇、</w:t>
      </w:r>
      <w:r>
        <w:rPr>
          <w:rFonts w:hint="default" w:ascii="Times New Roman" w:hAnsi="Times New Roman" w:eastAsia="方正仿宋简体" w:cs="Times New Roman"/>
          <w:color w:val="auto"/>
          <w:sz w:val="32"/>
          <w:szCs w:val="32"/>
          <w:lang w:val="en-US" w:eastAsia="zh-CN"/>
        </w:rPr>
        <w:t>平山镇、</w:t>
      </w:r>
      <w:r>
        <w:rPr>
          <w:rFonts w:hint="eastAsia" w:ascii="Times New Roman" w:hAnsi="Times New Roman" w:eastAsia="方正仿宋简体" w:cs="Times New Roman"/>
          <w:color w:val="auto"/>
          <w:sz w:val="32"/>
          <w:szCs w:val="32"/>
          <w:lang w:val="en-US" w:eastAsia="zh-CN"/>
        </w:rPr>
        <w:t>东岸</w:t>
      </w:r>
      <w:r>
        <w:rPr>
          <w:rFonts w:hint="default" w:ascii="Times New Roman" w:hAnsi="Times New Roman" w:eastAsia="方正仿宋简体" w:cs="Times New Roman"/>
          <w:color w:val="auto"/>
          <w:sz w:val="32"/>
          <w:szCs w:val="32"/>
          <w:lang w:val="en-US" w:eastAsia="zh-CN"/>
        </w:rPr>
        <w:t>镇等及周边镇香蕉种植大户、农业合作社成员、基层农技人员、香蕉种植创业青年；</w:t>
      </w:r>
    </w:p>
    <w:p w14:paraId="6DADEF8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4.参与人数：50—60人；</w:t>
      </w:r>
    </w:p>
    <w:p w14:paraId="5CAC919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5.核心内容：香蕉优质种苗选择、水肥一体化技术应用、抗倒伏栽培技巧、烂果病防控、果实采收时机与产后保鲜、高产栽培模式分享。</w:t>
      </w:r>
    </w:p>
    <w:p w14:paraId="45E2925A">
      <w:pPr>
        <w:keepNext w:val="0"/>
        <w:keepLines w:val="0"/>
        <w:pageBreakBefore w:val="0"/>
        <w:kinsoku/>
        <w:wordWrap/>
        <w:overflowPunct/>
        <w:topLinePunct w:val="0"/>
        <w:autoSpaceDE/>
        <w:autoSpaceDN/>
        <w:bidi w:val="0"/>
        <w:adjustRightInd/>
        <w:snapToGrid/>
        <w:spacing w:afterAutospacing="0" w:line="580" w:lineRule="exact"/>
        <w:ind w:left="0" w:firstLine="640" w:firstLineChars="200"/>
        <w:jc w:val="both"/>
        <w:textAlignment w:val="auto"/>
        <w:outlineLvl w:val="2"/>
        <w:rPr>
          <w:rFonts w:hint="default" w:ascii="Times New Roman" w:hAnsi="Times New Roman" w:eastAsia="方正楷体简体" w:cs="Times New Roman"/>
          <w:b w:val="0"/>
          <w:bCs/>
          <w:sz w:val="32"/>
          <w:szCs w:val="32"/>
        </w:rPr>
      </w:pPr>
      <w:bookmarkStart w:id="4" w:name="heading_11"/>
      <w:r>
        <w:rPr>
          <w:rFonts w:hint="default" w:ascii="Times New Roman" w:hAnsi="Times New Roman" w:eastAsia="方正楷体简体" w:cs="Times New Roman"/>
          <w:b w:val="0"/>
          <w:bCs/>
          <w:sz w:val="32"/>
          <w:szCs w:val="32"/>
        </w:rPr>
        <w:t>（二）电商</w:t>
      </w:r>
      <w:r>
        <w:rPr>
          <w:rFonts w:hint="default" w:ascii="Times New Roman" w:hAnsi="Times New Roman" w:eastAsia="方正楷体简体" w:cs="Times New Roman"/>
          <w:b w:val="0"/>
          <w:bCs/>
          <w:sz w:val="32"/>
          <w:szCs w:val="32"/>
          <w:lang w:val="en-US" w:eastAsia="zh-CN"/>
        </w:rPr>
        <w:t>技能</w:t>
      </w:r>
      <w:r>
        <w:rPr>
          <w:rFonts w:hint="default" w:ascii="Times New Roman" w:hAnsi="Times New Roman" w:eastAsia="方正楷体简体" w:cs="Times New Roman"/>
          <w:b w:val="0"/>
          <w:bCs/>
          <w:sz w:val="32"/>
          <w:szCs w:val="32"/>
        </w:rPr>
        <w:t>提升培训系列（3场，</w:t>
      </w:r>
      <w:r>
        <w:rPr>
          <w:rFonts w:hint="default" w:ascii="Times New Roman" w:hAnsi="Times New Roman" w:eastAsia="方正楷体简体" w:cs="Times New Roman"/>
          <w:b w:val="0"/>
          <w:bCs/>
          <w:sz w:val="32"/>
          <w:szCs w:val="32"/>
          <w:lang w:val="en-US" w:eastAsia="zh-CN"/>
        </w:rPr>
        <w:t>拟于</w:t>
      </w:r>
      <w:r>
        <w:rPr>
          <w:rFonts w:hint="default" w:ascii="Times New Roman" w:hAnsi="Times New Roman" w:eastAsia="方正楷体简体" w:cs="Times New Roman"/>
          <w:b w:val="0"/>
          <w:bCs/>
          <w:sz w:val="32"/>
          <w:szCs w:val="32"/>
        </w:rPr>
        <w:t>4月下旬—5月分片区举办）</w:t>
      </w:r>
      <w:bookmarkEnd w:id="4"/>
    </w:p>
    <w:p w14:paraId="6663A44E">
      <w:pPr>
        <w:keepNext w:val="0"/>
        <w:keepLines w:val="0"/>
        <w:pageBreakBefore w:val="0"/>
        <w:kinsoku/>
        <w:wordWrap/>
        <w:overflowPunct/>
        <w:topLinePunct w:val="0"/>
        <w:autoSpaceDE/>
        <w:autoSpaceDN/>
        <w:bidi w:val="0"/>
        <w:adjustRightInd/>
        <w:snapToGrid/>
        <w:spacing w:afterAutospacing="0" w:line="580" w:lineRule="exact"/>
        <w:ind w:left="0" w:firstLine="640" w:firstLineChars="200"/>
        <w:jc w:val="both"/>
        <w:textAlignment w:val="auto"/>
        <w:rPr>
          <w:rFonts w:hint="default" w:ascii="Times New Roman" w:hAnsi="Times New Roman" w:eastAsia="方正仿宋_GB2312" w:cs="Times New Roman"/>
          <w:sz w:val="32"/>
          <w:szCs w:val="32"/>
        </w:rPr>
      </w:pPr>
      <w:r>
        <w:rPr>
          <w:rFonts w:hint="default" w:ascii="Times New Roman" w:hAnsi="Times New Roman" w:eastAsia="方正仿宋简体" w:cs="Times New Roman"/>
          <w:color w:val="auto"/>
          <w:sz w:val="32"/>
          <w:szCs w:val="32"/>
          <w:lang w:val="en-US" w:eastAsia="zh-CN"/>
        </w:rPr>
        <w:t>核心目标：聚焦电商实战提升阶段，针对有一定电商基础的从业者，提升直播带货、平台运营、产销对接能力，同时由承办机构搭建资源对接平台，推动项目落地。</w:t>
      </w:r>
    </w:p>
    <w:p w14:paraId="0870CAA5">
      <w:pPr>
        <w:keepNext w:val="0"/>
        <w:keepLines w:val="0"/>
        <w:pageBreakBefore w:val="0"/>
        <w:kinsoku/>
        <w:wordWrap/>
        <w:overflowPunct/>
        <w:topLinePunct w:val="0"/>
        <w:autoSpaceDE/>
        <w:autoSpaceDN/>
        <w:bidi w:val="0"/>
        <w:adjustRightInd/>
        <w:snapToGrid/>
        <w:spacing w:afterAutospacing="0" w:line="580" w:lineRule="exact"/>
        <w:ind w:left="0" w:firstLine="643" w:firstLineChars="200"/>
        <w:jc w:val="both"/>
        <w:textAlignment w:val="auto"/>
        <w:outlineLvl w:val="3"/>
        <w:rPr>
          <w:rFonts w:hint="default" w:ascii="Times New Roman" w:hAnsi="Times New Roman" w:eastAsia="方正仿宋_GB2312" w:cs="Times New Roman"/>
          <w:sz w:val="32"/>
          <w:szCs w:val="32"/>
        </w:rPr>
      </w:pPr>
      <w:bookmarkStart w:id="5" w:name="heading_12"/>
      <w:r>
        <w:rPr>
          <w:rFonts w:hint="default" w:ascii="Times New Roman" w:hAnsi="Times New Roman" w:eastAsia="方正仿宋_GB2312" w:cs="Times New Roman"/>
          <w:b/>
          <w:sz w:val="32"/>
          <w:szCs w:val="32"/>
        </w:rPr>
        <w:t>第4场：“</w:t>
      </w:r>
      <w:r>
        <w:rPr>
          <w:rFonts w:hint="default" w:ascii="Times New Roman" w:hAnsi="Times New Roman" w:eastAsia="方正仿宋_GB2312" w:cs="Times New Roman"/>
          <w:b/>
          <w:sz w:val="32"/>
          <w:szCs w:val="32"/>
          <w:lang w:val="en-US" w:eastAsia="zh-CN"/>
        </w:rPr>
        <w:t>电</w:t>
      </w:r>
      <w:r>
        <w:rPr>
          <w:rFonts w:hint="default" w:ascii="Times New Roman" w:hAnsi="Times New Roman" w:eastAsia="方正仿宋_GB2312" w:cs="Times New Roman"/>
          <w:b/>
          <w:sz w:val="32"/>
          <w:szCs w:val="32"/>
        </w:rPr>
        <w:t>商兴村·带货强能”高州市乡村电商</w:t>
      </w:r>
      <w:r>
        <w:rPr>
          <w:rFonts w:hint="eastAsia" w:ascii="Times New Roman" w:hAnsi="Times New Roman" w:eastAsia="方正仿宋_GB2312" w:cs="Times New Roman"/>
          <w:b/>
          <w:sz w:val="32"/>
          <w:szCs w:val="32"/>
          <w:lang w:val="en-US" w:eastAsia="zh-CN"/>
        </w:rPr>
        <w:t>技能</w:t>
      </w:r>
      <w:r>
        <w:rPr>
          <w:rFonts w:hint="default" w:ascii="Times New Roman" w:hAnsi="Times New Roman" w:eastAsia="方正仿宋_GB2312" w:cs="Times New Roman"/>
          <w:b/>
          <w:sz w:val="32"/>
          <w:szCs w:val="32"/>
        </w:rPr>
        <w:t>提升培训（东部专场）</w:t>
      </w:r>
      <w:bookmarkEnd w:id="5"/>
    </w:p>
    <w:p w14:paraId="412C074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1.时间：（待定，半天）；</w:t>
      </w:r>
    </w:p>
    <w:p w14:paraId="0AB8655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2.地点：待定；</w:t>
      </w:r>
    </w:p>
    <w:p w14:paraId="23AF7BF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3.参加人员：东部镇街（根子、泗水、分界等）新农人、电商从业者、水果种植大户（有电商带货需求）、村集体经济负责人；</w:t>
      </w:r>
    </w:p>
    <w:p w14:paraId="7E987C0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4.参与人数：60人；</w:t>
      </w:r>
    </w:p>
    <w:p w14:paraId="05D9926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5.核心内容：高州农特产品（荔枝、龙眼等）直播带货话术设计与场景打造、短视频拍摄剪辑实战（适配抖音、视频号）、爆款选题与流量运营技巧、电商平台（抖音、拼多多、淘宝）店铺运营与变现、农产品选品、包装设计与供应链管理、售后服务技巧；对接电商平台、采购商资源。</w:t>
      </w:r>
    </w:p>
    <w:p w14:paraId="74251B1C">
      <w:pPr>
        <w:keepNext w:val="0"/>
        <w:keepLines w:val="0"/>
        <w:pageBreakBefore w:val="0"/>
        <w:kinsoku/>
        <w:wordWrap/>
        <w:overflowPunct/>
        <w:topLinePunct w:val="0"/>
        <w:autoSpaceDE/>
        <w:autoSpaceDN/>
        <w:bidi w:val="0"/>
        <w:adjustRightInd/>
        <w:snapToGrid/>
        <w:spacing w:afterAutospacing="0" w:line="580" w:lineRule="exact"/>
        <w:ind w:left="0" w:firstLine="643" w:firstLineChars="200"/>
        <w:jc w:val="both"/>
        <w:textAlignment w:val="auto"/>
        <w:outlineLvl w:val="3"/>
        <w:rPr>
          <w:rFonts w:hint="default" w:ascii="Times New Roman" w:hAnsi="Times New Roman" w:eastAsia="方正仿宋_GB2312" w:cs="Times New Roman"/>
          <w:sz w:val="32"/>
          <w:szCs w:val="32"/>
        </w:rPr>
      </w:pPr>
      <w:bookmarkStart w:id="6" w:name="heading_13"/>
      <w:r>
        <w:rPr>
          <w:rFonts w:hint="default" w:ascii="Times New Roman" w:hAnsi="Times New Roman" w:eastAsia="方正仿宋_GB2312" w:cs="Times New Roman"/>
          <w:b/>
          <w:sz w:val="32"/>
          <w:szCs w:val="32"/>
        </w:rPr>
        <w:t>第5场：“</w:t>
      </w:r>
      <w:r>
        <w:rPr>
          <w:rFonts w:hint="default" w:ascii="Times New Roman" w:hAnsi="Times New Roman" w:eastAsia="方正仿宋_GB2312" w:cs="Times New Roman"/>
          <w:b/>
          <w:sz w:val="32"/>
          <w:szCs w:val="32"/>
          <w:lang w:val="en-US" w:eastAsia="zh-CN"/>
        </w:rPr>
        <w:t>电</w:t>
      </w:r>
      <w:r>
        <w:rPr>
          <w:rFonts w:hint="default" w:ascii="Times New Roman" w:hAnsi="Times New Roman" w:eastAsia="方正仿宋_GB2312" w:cs="Times New Roman"/>
          <w:b/>
          <w:sz w:val="32"/>
          <w:szCs w:val="32"/>
        </w:rPr>
        <w:t>商兴村·带货强能”高州市乡村电商</w:t>
      </w:r>
      <w:r>
        <w:rPr>
          <w:rFonts w:hint="eastAsia" w:ascii="Times New Roman" w:hAnsi="Times New Roman" w:eastAsia="方正仿宋_GB2312" w:cs="Times New Roman"/>
          <w:b/>
          <w:sz w:val="32"/>
          <w:szCs w:val="32"/>
          <w:lang w:val="en-US" w:eastAsia="zh-CN"/>
        </w:rPr>
        <w:t>技能</w:t>
      </w:r>
      <w:r>
        <w:rPr>
          <w:rFonts w:hint="default" w:ascii="Times New Roman" w:hAnsi="Times New Roman" w:eastAsia="方正仿宋_GB2312" w:cs="Times New Roman"/>
          <w:b/>
          <w:sz w:val="32"/>
          <w:szCs w:val="32"/>
        </w:rPr>
        <w:t>提升培训（中部专场）</w:t>
      </w:r>
      <w:bookmarkEnd w:id="6"/>
    </w:p>
    <w:p w14:paraId="56B2964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 时间：（待定，半天）；</w:t>
      </w:r>
    </w:p>
    <w:p w14:paraId="7A9ED0A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 地点：待定；</w:t>
      </w:r>
    </w:p>
    <w:p w14:paraId="07D169D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 参加人员：中部镇街（石仔岭、山美、宝光等）电商创业者、短视频博主、农业合作社主播、青年人才（从事电商相关）；</w:t>
      </w:r>
    </w:p>
    <w:p w14:paraId="0579ACC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 参与人数：60人；</w:t>
      </w:r>
    </w:p>
    <w:p w14:paraId="0222777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5. 核心内容：与东部专场一致，重点突出高州农特产品电商实战技巧，同步开展资源对接，为学员提供账号诊断、带货合作机会。</w:t>
      </w:r>
    </w:p>
    <w:p w14:paraId="0FA35956">
      <w:pPr>
        <w:keepNext w:val="0"/>
        <w:keepLines w:val="0"/>
        <w:pageBreakBefore w:val="0"/>
        <w:kinsoku/>
        <w:wordWrap/>
        <w:overflowPunct/>
        <w:topLinePunct w:val="0"/>
        <w:autoSpaceDE/>
        <w:autoSpaceDN/>
        <w:bidi w:val="0"/>
        <w:adjustRightInd/>
        <w:snapToGrid/>
        <w:spacing w:afterAutospacing="0" w:line="580" w:lineRule="exact"/>
        <w:ind w:left="0" w:firstLine="643" w:firstLineChars="200"/>
        <w:jc w:val="both"/>
        <w:textAlignment w:val="auto"/>
        <w:outlineLvl w:val="3"/>
        <w:rPr>
          <w:rFonts w:hint="default" w:ascii="Times New Roman" w:hAnsi="Times New Roman" w:eastAsia="方正仿宋_GB2312" w:cs="Times New Roman"/>
          <w:sz w:val="32"/>
          <w:szCs w:val="32"/>
        </w:rPr>
      </w:pPr>
      <w:bookmarkStart w:id="7" w:name="heading_14"/>
      <w:r>
        <w:rPr>
          <w:rFonts w:hint="default" w:ascii="Times New Roman" w:hAnsi="Times New Roman" w:eastAsia="方正仿宋_GB2312" w:cs="Times New Roman"/>
          <w:b/>
          <w:sz w:val="32"/>
          <w:szCs w:val="32"/>
        </w:rPr>
        <w:t>第6场：“</w:t>
      </w:r>
      <w:r>
        <w:rPr>
          <w:rFonts w:hint="default" w:ascii="Times New Roman" w:hAnsi="Times New Roman" w:eastAsia="方正仿宋_GB2312" w:cs="Times New Roman"/>
          <w:b/>
          <w:sz w:val="32"/>
          <w:szCs w:val="32"/>
          <w:lang w:val="en-US" w:eastAsia="zh-CN"/>
        </w:rPr>
        <w:t>电</w:t>
      </w:r>
      <w:r>
        <w:rPr>
          <w:rFonts w:hint="default" w:ascii="Times New Roman" w:hAnsi="Times New Roman" w:eastAsia="方正仿宋_GB2312" w:cs="Times New Roman"/>
          <w:b/>
          <w:sz w:val="32"/>
          <w:szCs w:val="32"/>
        </w:rPr>
        <w:t>商兴村·带货强能”高州市乡村电商</w:t>
      </w:r>
      <w:r>
        <w:rPr>
          <w:rFonts w:hint="eastAsia" w:ascii="Times New Roman" w:hAnsi="Times New Roman" w:eastAsia="方正仿宋_GB2312" w:cs="Times New Roman"/>
          <w:b/>
          <w:sz w:val="32"/>
          <w:szCs w:val="32"/>
          <w:lang w:val="en-US" w:eastAsia="zh-CN"/>
        </w:rPr>
        <w:t>技能</w:t>
      </w:r>
      <w:r>
        <w:rPr>
          <w:rFonts w:hint="default" w:ascii="Times New Roman" w:hAnsi="Times New Roman" w:eastAsia="方正仿宋_GB2312" w:cs="Times New Roman"/>
          <w:b/>
          <w:sz w:val="32"/>
          <w:szCs w:val="32"/>
        </w:rPr>
        <w:t>提升培训（西部专场）</w:t>
      </w:r>
      <w:bookmarkEnd w:id="7"/>
    </w:p>
    <w:p w14:paraId="238071B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 时间：（待定，半天）；</w:t>
      </w:r>
    </w:p>
    <w:p w14:paraId="09C5245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 地点：待定；</w:t>
      </w:r>
    </w:p>
    <w:p w14:paraId="36AB8F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 参加人员：西部镇街（石鼓、镇江、沙田等）种养大户、返乡青年（电商创业）、农村电商从业人员、村集体经济电商负责人；</w:t>
      </w:r>
    </w:p>
    <w:p w14:paraId="4D2D46E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 参与人数：60人；</w:t>
      </w:r>
    </w:p>
    <w:p w14:paraId="5946CAF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5. 核心内容：与前两场电商培训一致，聚焦实战能力提升，同步对接供应链资源，推动学员项目落地，助力西部镇街农特产品走出乡村。</w:t>
      </w:r>
    </w:p>
    <w:p w14:paraId="3F2D6E4A">
      <w:pPr>
        <w:keepNext w:val="0"/>
        <w:keepLines w:val="0"/>
        <w:pageBreakBefore w:val="0"/>
        <w:kinsoku/>
        <w:wordWrap/>
        <w:overflowPunct/>
        <w:topLinePunct w:val="0"/>
        <w:autoSpaceDE/>
        <w:autoSpaceDN/>
        <w:bidi w:val="0"/>
        <w:adjustRightInd/>
        <w:snapToGrid/>
        <w:spacing w:afterAutospacing="0" w:line="580" w:lineRule="exact"/>
        <w:ind w:lef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三、承训机构</w:t>
      </w:r>
      <w:r>
        <w:rPr>
          <w:rFonts w:hint="default" w:ascii="Times New Roman" w:hAnsi="Times New Roman" w:eastAsia="黑体" w:cs="Times New Roman"/>
          <w:sz w:val="32"/>
          <w:szCs w:val="32"/>
        </w:rPr>
        <w:t>服务内容</w:t>
      </w:r>
      <w:r>
        <w:rPr>
          <w:rFonts w:hint="default" w:ascii="Times New Roman" w:hAnsi="Times New Roman" w:eastAsia="黑体" w:cs="Times New Roman"/>
          <w:sz w:val="32"/>
          <w:szCs w:val="32"/>
          <w:lang w:eastAsia="zh-CN"/>
        </w:rPr>
        <w:t>要求</w:t>
      </w:r>
    </w:p>
    <w:p w14:paraId="4014CD5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承办机构需负责以下全部工作：</w:t>
      </w:r>
    </w:p>
    <w:p w14:paraId="67B71AC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1.前期筹备：</w:t>
      </w:r>
    </w:p>
    <w:p w14:paraId="4913611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（1）制定每场活动的详细执行方案（含日程、师资、场地、物料清单等）；</w:t>
      </w:r>
    </w:p>
    <w:p w14:paraId="436C2FF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（2）对接落实授课专家讲师，提供师资简介及资质证明等工作；</w:t>
      </w:r>
    </w:p>
    <w:p w14:paraId="18F0BC0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（3）完成活动场地踩点、预订及布置方案设计等工作；</w:t>
      </w:r>
    </w:p>
    <w:p w14:paraId="747C073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（4）组织学员招募、邀请（高州市乡村振兴人才驿站可协助发动，机构需配合筛选）；</w:t>
      </w:r>
    </w:p>
    <w:p w14:paraId="60DEBE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2.活动执行：</w:t>
      </w:r>
    </w:p>
    <w:p w14:paraId="5346ABD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（1）负责专家讲师的邀请、接送、食宿安排及授课费支付等工作；</w:t>
      </w:r>
    </w:p>
    <w:p w14:paraId="32FB987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（2）提供培训场地及必要设备（音响、投影、桌椅、实操工具、直播设备等）；</w:t>
      </w:r>
    </w:p>
    <w:p w14:paraId="47A842F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（3）准备培训资料（根据实际需求提供讲义、教材、学员手册等）；</w:t>
      </w:r>
    </w:p>
    <w:p w14:paraId="3285EC9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（4）负责现场会务组织（签到、会议主持、摄影、秩序维护等工作）；</w:t>
      </w:r>
    </w:p>
    <w:p w14:paraId="3A8E8E8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（5）提供培训期间的学员饭餐（不能超出培训规定的标准）。</w:t>
      </w:r>
    </w:p>
    <w:p w14:paraId="0C091C2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3.资源对接与后续服务：</w:t>
      </w:r>
    </w:p>
    <w:p w14:paraId="61AF4EB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（1）每场电商培训需设置资源对接环节，邀请至少1家外部资源方（如平台、物流、采购商、供应链等）到场对接；</w:t>
      </w:r>
    </w:p>
    <w:p w14:paraId="285F040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（2）建立学员档案名册，每场活动后收集学员反馈，并对优秀学员进行跟踪服务；</w:t>
      </w:r>
    </w:p>
    <w:p w14:paraId="5EEDD3A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（3）整理活动照片（每场不少于15张高质量图片）、视频素材；</w:t>
      </w:r>
    </w:p>
    <w:p w14:paraId="48DB100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（4）撰写活动新闻通稿（每场一篇），供高州市乡村振兴人才驿站宣传使用；</w:t>
      </w:r>
    </w:p>
    <w:p w14:paraId="7655BBF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（5）活动结束后1个月内，根据实际情况提交资源对接成果清单（如达成的合作意向、渠道对接情况等）；</w:t>
      </w:r>
    </w:p>
    <w:p w14:paraId="5B066A9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（6）按主办单位要求，提供验收台账一式三份。</w:t>
      </w:r>
    </w:p>
    <w:p w14:paraId="3196854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黑体简体" w:cs="Times New Roman"/>
          <w:color w:val="auto"/>
          <w:sz w:val="32"/>
          <w:szCs w:val="32"/>
          <w:lang w:val="en-US" w:eastAsia="zh-CN"/>
        </w:rPr>
      </w:pPr>
      <w:r>
        <w:rPr>
          <w:rFonts w:hint="default" w:ascii="Times New Roman" w:hAnsi="Times New Roman" w:eastAsia="方正黑体简体" w:cs="Times New Roman"/>
          <w:color w:val="auto"/>
          <w:sz w:val="32"/>
          <w:szCs w:val="32"/>
          <w:lang w:val="en-US" w:eastAsia="zh-CN"/>
        </w:rPr>
        <w:t>四、经费预算</w:t>
      </w:r>
    </w:p>
    <w:p w14:paraId="3AD2056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本项目最高限价为人民币9万元（大写：玖万元整），报价超过此限价的视为无效报价。培训活动实际支出将根据公开遴选的承办机构实际最终支出进行核定，在已下达的省级专项资金剩余额度内列支，确保专款专用。</w:t>
      </w:r>
    </w:p>
    <w:p w14:paraId="2EAFCECE">
      <w:pPr>
        <w:keepNext w:val="0"/>
        <w:keepLines w:val="0"/>
        <w:pageBreakBefore w:val="0"/>
        <w:numPr>
          <w:ilvl w:val="0"/>
          <w:numId w:val="0"/>
        </w:numPr>
        <w:kinsoku/>
        <w:wordWrap/>
        <w:overflowPunct/>
        <w:topLinePunct w:val="0"/>
        <w:autoSpaceDE/>
        <w:autoSpaceDN/>
        <w:bidi w:val="0"/>
        <w:adjustRightInd/>
        <w:snapToGrid/>
        <w:spacing w:afterAutospacing="0" w:line="580" w:lineRule="exact"/>
        <w:ind w:left="0" w:leftChars="0" w:firstLine="640" w:firstLineChars="200"/>
        <w:jc w:val="both"/>
        <w:textAlignment w:val="auto"/>
        <w:outlineLvl w:val="1"/>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lang w:val="en-US" w:eastAsia="zh-CN"/>
        </w:rPr>
        <w:t>五</w:t>
      </w:r>
      <w:r>
        <w:rPr>
          <w:rFonts w:hint="default" w:ascii="Times New Roman" w:hAnsi="Times New Roman" w:eastAsia="方正黑体_GBK" w:cs="Times New Roman"/>
          <w:b w:val="0"/>
          <w:bCs/>
          <w:sz w:val="32"/>
          <w:szCs w:val="32"/>
        </w:rPr>
        <w:t>、工作要求</w:t>
      </w:r>
    </w:p>
    <w:p w14:paraId="798734F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方正楷体简体" w:cs="Times New Roman"/>
          <w:b w:val="0"/>
          <w:bCs/>
          <w:kern w:val="0"/>
          <w:sz w:val="32"/>
          <w:szCs w:val="32"/>
        </w:rPr>
      </w:pPr>
      <w:bookmarkStart w:id="8" w:name="heading_25"/>
      <w:r>
        <w:rPr>
          <w:rFonts w:hint="default" w:ascii="Times New Roman" w:hAnsi="Times New Roman" w:eastAsia="方正楷体简体" w:cs="Times New Roman"/>
          <w:b w:val="0"/>
          <w:bCs/>
          <w:kern w:val="0"/>
          <w:sz w:val="32"/>
          <w:szCs w:val="32"/>
        </w:rPr>
        <w:t>（一）加强组织领导</w:t>
      </w:r>
      <w:bookmarkEnd w:id="8"/>
    </w:p>
    <w:p w14:paraId="61C229A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主办单位负责统筹协调、方案落实、监督检查等工作，及时解决活动开展过程中的问题；各镇（街道）、相关村（社区）要配合做好学员组织、场地协调等工作，确保活动顺利推进。</w:t>
      </w:r>
    </w:p>
    <w:p w14:paraId="7EA8EAE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方正楷体简体" w:cs="Times New Roman"/>
          <w:b w:val="0"/>
          <w:bCs/>
          <w:kern w:val="0"/>
          <w:sz w:val="32"/>
          <w:szCs w:val="32"/>
        </w:rPr>
      </w:pPr>
      <w:bookmarkStart w:id="9" w:name="heading_26"/>
      <w:r>
        <w:rPr>
          <w:rFonts w:hint="default" w:ascii="Times New Roman" w:hAnsi="Times New Roman" w:eastAsia="方正楷体简体" w:cs="Times New Roman"/>
          <w:b w:val="0"/>
          <w:bCs/>
          <w:kern w:val="0"/>
          <w:sz w:val="32"/>
          <w:szCs w:val="32"/>
        </w:rPr>
        <w:t>（二）</w:t>
      </w:r>
      <w:bookmarkEnd w:id="9"/>
      <w:bookmarkStart w:id="10" w:name="heading_27"/>
      <w:r>
        <w:rPr>
          <w:rFonts w:hint="default" w:ascii="Times New Roman" w:hAnsi="Times New Roman" w:eastAsia="方正楷体简体" w:cs="Times New Roman"/>
          <w:b w:val="0"/>
          <w:bCs/>
          <w:kern w:val="0"/>
          <w:sz w:val="32"/>
          <w:szCs w:val="32"/>
        </w:rPr>
        <w:t>强化培训质量</w:t>
      </w:r>
      <w:bookmarkEnd w:id="10"/>
    </w:p>
    <w:p w14:paraId="079AB95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承办机构要严格按照本方案要求，精心组织每一场培训，确保讲师专业、课程实用、实操性强；主办单位要加强对培训过程的监督，定期检查培训质量，及时提出整改意见，确保培训成效。</w:t>
      </w:r>
    </w:p>
    <w:p w14:paraId="51D5A07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方正楷体简体" w:cs="Times New Roman"/>
          <w:b w:val="0"/>
          <w:bCs/>
          <w:kern w:val="0"/>
          <w:sz w:val="32"/>
          <w:szCs w:val="32"/>
        </w:rPr>
      </w:pPr>
      <w:bookmarkStart w:id="11" w:name="heading_28"/>
      <w:r>
        <w:rPr>
          <w:rFonts w:hint="default" w:ascii="Times New Roman" w:hAnsi="Times New Roman" w:eastAsia="方正楷体简体" w:cs="Times New Roman"/>
          <w:b w:val="0"/>
          <w:bCs/>
          <w:kern w:val="0"/>
          <w:sz w:val="32"/>
          <w:szCs w:val="32"/>
        </w:rPr>
        <w:t>（</w:t>
      </w:r>
      <w:r>
        <w:rPr>
          <w:rFonts w:hint="default" w:ascii="Times New Roman" w:hAnsi="Times New Roman" w:eastAsia="方正楷体简体" w:cs="Times New Roman"/>
          <w:b w:val="0"/>
          <w:bCs/>
          <w:kern w:val="0"/>
          <w:sz w:val="32"/>
          <w:szCs w:val="32"/>
          <w:lang w:val="en-US" w:eastAsia="zh-CN"/>
        </w:rPr>
        <w:t>三</w:t>
      </w:r>
      <w:r>
        <w:rPr>
          <w:rFonts w:hint="default" w:ascii="Times New Roman" w:hAnsi="Times New Roman" w:eastAsia="方正楷体简体" w:cs="Times New Roman"/>
          <w:b w:val="0"/>
          <w:bCs/>
          <w:kern w:val="0"/>
          <w:sz w:val="32"/>
          <w:szCs w:val="32"/>
        </w:rPr>
        <w:t>）做好资源对接</w:t>
      </w:r>
      <w:bookmarkEnd w:id="11"/>
    </w:p>
    <w:p w14:paraId="438FC4D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承办机构要积极履行资源对接与项目落地承诺，搭建电商平台、采购商、学员之间的沟通桥梁，做好后续孵化服务，推动培训成果转化。</w:t>
      </w:r>
    </w:p>
    <w:p w14:paraId="7247728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方正楷体简体" w:cs="Times New Roman"/>
          <w:b w:val="0"/>
          <w:bCs/>
          <w:kern w:val="0"/>
          <w:sz w:val="32"/>
          <w:szCs w:val="32"/>
        </w:rPr>
      </w:pPr>
      <w:bookmarkStart w:id="12" w:name="heading_29"/>
      <w:r>
        <w:rPr>
          <w:rFonts w:hint="default" w:ascii="Times New Roman" w:hAnsi="Times New Roman" w:eastAsia="方正楷体简体" w:cs="Times New Roman"/>
          <w:b w:val="0"/>
          <w:bCs/>
          <w:kern w:val="0"/>
          <w:sz w:val="32"/>
          <w:szCs w:val="32"/>
        </w:rPr>
        <w:t>（</w:t>
      </w:r>
      <w:r>
        <w:rPr>
          <w:rFonts w:hint="default" w:ascii="Times New Roman" w:hAnsi="Times New Roman" w:eastAsia="方正楷体简体" w:cs="Times New Roman"/>
          <w:b w:val="0"/>
          <w:bCs/>
          <w:kern w:val="0"/>
          <w:sz w:val="32"/>
          <w:szCs w:val="32"/>
          <w:lang w:val="en-US" w:eastAsia="zh-CN"/>
        </w:rPr>
        <w:t>四</w:t>
      </w:r>
      <w:r>
        <w:rPr>
          <w:rFonts w:hint="default" w:ascii="Times New Roman" w:hAnsi="Times New Roman" w:eastAsia="方正楷体简体" w:cs="Times New Roman"/>
          <w:b w:val="0"/>
          <w:bCs/>
          <w:kern w:val="0"/>
          <w:sz w:val="32"/>
          <w:szCs w:val="32"/>
        </w:rPr>
        <w:t>）加强宣传总结</w:t>
      </w:r>
      <w:bookmarkEnd w:id="12"/>
    </w:p>
    <w:p w14:paraId="1C5B9FB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做好活动宣传工作，每场活动安排专人负责摄影摄像、宣传报道，通过微信公众号、短视频平台、本地媒体等渠道宣传活动成效；活动全部完成后，承办机构要根据主办单位的要求提交验收台账。</w:t>
      </w:r>
    </w:p>
    <w:p w14:paraId="72940B3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方正楷体简体" w:cs="Times New Roman"/>
          <w:b w:val="0"/>
          <w:bCs/>
          <w:kern w:val="0"/>
          <w:sz w:val="32"/>
          <w:szCs w:val="32"/>
        </w:rPr>
      </w:pPr>
      <w:bookmarkStart w:id="13" w:name="heading_30"/>
      <w:r>
        <w:rPr>
          <w:rFonts w:hint="default" w:ascii="Times New Roman" w:hAnsi="Times New Roman" w:eastAsia="方正楷体简体" w:cs="Times New Roman"/>
          <w:b w:val="0"/>
          <w:bCs/>
          <w:kern w:val="0"/>
          <w:sz w:val="32"/>
          <w:szCs w:val="32"/>
        </w:rPr>
        <w:t>（</w:t>
      </w:r>
      <w:r>
        <w:rPr>
          <w:rFonts w:hint="default" w:ascii="Times New Roman" w:hAnsi="Times New Roman" w:eastAsia="方正楷体简体" w:cs="Times New Roman"/>
          <w:b w:val="0"/>
          <w:bCs/>
          <w:kern w:val="0"/>
          <w:sz w:val="32"/>
          <w:szCs w:val="32"/>
          <w:lang w:val="en-US" w:eastAsia="zh-CN"/>
        </w:rPr>
        <w:t>五</w:t>
      </w:r>
      <w:r>
        <w:rPr>
          <w:rFonts w:hint="default" w:ascii="Times New Roman" w:hAnsi="Times New Roman" w:eastAsia="方正楷体简体" w:cs="Times New Roman"/>
          <w:b w:val="0"/>
          <w:bCs/>
          <w:kern w:val="0"/>
          <w:sz w:val="32"/>
          <w:szCs w:val="32"/>
        </w:rPr>
        <w:t>）严守安全底线</w:t>
      </w:r>
      <w:bookmarkEnd w:id="13"/>
    </w:p>
    <w:p w14:paraId="2B9063F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方正仿宋简体" w:cs="Times New Roman"/>
          <w:color w:val="auto"/>
          <w:sz w:val="32"/>
          <w:szCs w:val="32"/>
          <w:lang w:val="en-US" w:eastAsia="zh-CN"/>
        </w:rPr>
        <w:t>承办机构要做好活动现场安全保障工作，制定安全应急预案，落实防疫、消防、人身安全等措施；做好学员往返交通提醒，确保活动全程安全无事故。</w:t>
      </w:r>
    </w:p>
    <w:p w14:paraId="0C23CB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附件：1：高州市2026年乡村振兴人才驿站上半年培训活动安排表</w:t>
      </w:r>
    </w:p>
    <w:p w14:paraId="1E383DF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p>
    <w:p w14:paraId="2DAA37DB">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仿宋_GB2312" w:cs="Times New Roman"/>
          <w:color w:val="auto"/>
          <w:sz w:val="32"/>
          <w:szCs w:val="32"/>
        </w:rPr>
      </w:pPr>
    </w:p>
    <w:p w14:paraId="3F9A7929">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right"/>
        <w:textAlignment w:val="auto"/>
        <w:rPr>
          <w:rFonts w:hint="default" w:ascii="Times New Roman" w:hAnsi="Times New Roman" w:eastAsia="仿宋_GB2312" w:cs="Times New Roman"/>
          <w:color w:val="auto"/>
          <w:sz w:val="32"/>
          <w:szCs w:val="32"/>
        </w:rPr>
      </w:pPr>
    </w:p>
    <w:p w14:paraId="6523347A">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color w:val="auto"/>
          <w:sz w:val="32"/>
          <w:szCs w:val="32"/>
        </w:rPr>
      </w:pPr>
    </w:p>
    <w:p w14:paraId="0286144C">
      <w:pPr>
        <w:keepNext w:val="0"/>
        <w:keepLines w:val="0"/>
        <w:pageBreakBefore w:val="0"/>
        <w:widowControl w:val="0"/>
        <w:kinsoku/>
        <w:wordWrap/>
        <w:overflowPunct/>
        <w:topLinePunct w:val="0"/>
        <w:autoSpaceDE/>
        <w:autoSpaceDN/>
        <w:bidi w:val="0"/>
        <w:adjustRightInd/>
        <w:snapToGrid/>
        <w:spacing w:line="590" w:lineRule="exact"/>
        <w:ind w:firstLine="3520" w:firstLineChars="11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高州市人力资源和社会保障局</w:t>
      </w:r>
    </w:p>
    <w:p w14:paraId="69A3AA4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 xml:space="preserve">                        2026年3月27日</w:t>
      </w:r>
    </w:p>
    <w:p w14:paraId="0E90CA24">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仿宋_GB2312" w:cs="Times New Roman"/>
          <w:color w:val="auto"/>
          <w:sz w:val="32"/>
          <w:szCs w:val="32"/>
          <w:lang w:val="en-US" w:eastAsia="zh-CN"/>
        </w:rPr>
      </w:pPr>
    </w:p>
    <w:p w14:paraId="2A88808F">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仿宋_GB2312" w:cs="Times New Roman"/>
          <w:color w:val="auto"/>
          <w:sz w:val="32"/>
          <w:szCs w:val="32"/>
          <w:lang w:val="en-US" w:eastAsia="zh-CN"/>
        </w:rPr>
      </w:pPr>
    </w:p>
    <w:p w14:paraId="693C2C25">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仿宋_GB2312" w:cs="Times New Roman"/>
          <w:color w:val="auto"/>
          <w:sz w:val="32"/>
          <w:szCs w:val="32"/>
          <w:lang w:val="en-US" w:eastAsia="zh-CN"/>
        </w:rPr>
      </w:pPr>
    </w:p>
    <w:p w14:paraId="14958875">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仿宋_GB2312" w:cs="Times New Roman"/>
          <w:color w:val="auto"/>
          <w:sz w:val="32"/>
          <w:szCs w:val="32"/>
          <w:lang w:val="en-US" w:eastAsia="zh-CN"/>
        </w:rPr>
      </w:pPr>
    </w:p>
    <w:p w14:paraId="7E9753EE">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仿宋_GB2312" w:cs="Times New Roman"/>
          <w:color w:val="auto"/>
          <w:sz w:val="32"/>
          <w:szCs w:val="32"/>
          <w:lang w:val="en-US" w:eastAsia="zh-CN"/>
        </w:rPr>
      </w:pPr>
    </w:p>
    <w:p w14:paraId="588C7AD4">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仿宋_GB2312" w:cs="Times New Roman"/>
          <w:color w:val="auto"/>
          <w:sz w:val="32"/>
          <w:szCs w:val="32"/>
          <w:lang w:val="en-US" w:eastAsia="zh-CN"/>
        </w:rPr>
      </w:pPr>
    </w:p>
    <w:p w14:paraId="7040722D">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仿宋_GB2312" w:cs="Times New Roman"/>
          <w:color w:val="auto"/>
          <w:sz w:val="32"/>
          <w:szCs w:val="32"/>
          <w:lang w:val="en-US" w:eastAsia="zh-CN"/>
        </w:rPr>
      </w:pPr>
    </w:p>
    <w:p w14:paraId="7942B8FA">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方正仿宋简体" w:cs="Times New Roman"/>
          <w:color w:val="auto"/>
          <w:sz w:val="32"/>
          <w:szCs w:val="32"/>
          <w:lang w:val="en-US" w:eastAsia="zh-CN"/>
        </w:rPr>
      </w:pPr>
    </w:p>
    <w:p w14:paraId="79523AE6">
      <w:pPr>
        <w:bidi w:val="0"/>
        <w:rPr>
          <w:rFonts w:hint="default" w:ascii="Times New Roman" w:hAnsi="Times New Roman" w:eastAsia="方正仿宋简体" w:cs="Times New Roman"/>
          <w:b w:val="0"/>
          <w:bCs/>
          <w:sz w:val="32"/>
          <w:szCs w:val="32"/>
        </w:rPr>
      </w:pPr>
      <w:r>
        <w:rPr>
          <w:rFonts w:hint="default" w:ascii="Times New Roman" w:hAnsi="Times New Roman" w:eastAsia="方正仿宋简体" w:cs="Times New Roman"/>
          <w:sz w:val="32"/>
          <w:szCs w:val="32"/>
        </w:rPr>
        <w:t>附件1</w:t>
      </w:r>
    </w:p>
    <w:p w14:paraId="08B243B8">
      <w:pPr>
        <w:keepNext w:val="0"/>
        <w:keepLines w:val="0"/>
        <w:pageBreakBefore w:val="0"/>
        <w:widowControl w:val="0"/>
        <w:kinsoku/>
        <w:wordWrap/>
        <w:overflowPunct/>
        <w:topLinePunct w:val="0"/>
        <w:autoSpaceDE/>
        <w:autoSpaceDN/>
        <w:bidi w:val="0"/>
        <w:adjustRightInd/>
        <w:snapToGrid/>
        <w:spacing w:before="300" w:after="120" w:line="400" w:lineRule="exact"/>
        <w:ind w:left="0"/>
        <w:jc w:val="center"/>
        <w:textAlignment w:val="auto"/>
        <w:outlineLvl w:val="2"/>
        <w:rPr>
          <w:rFonts w:hint="default" w:ascii="Times New Roman" w:hAnsi="Times New Roman" w:eastAsia="方正小标宋简体" w:cs="Times New Roman"/>
          <w:b w:val="0"/>
          <w:bCs/>
          <w:sz w:val="36"/>
          <w:szCs w:val="28"/>
        </w:rPr>
      </w:pPr>
      <w:r>
        <w:rPr>
          <w:rFonts w:hint="default" w:ascii="Times New Roman" w:hAnsi="Times New Roman" w:eastAsia="方正小标宋简体" w:cs="Times New Roman"/>
          <w:b w:val="0"/>
          <w:bCs/>
          <w:sz w:val="36"/>
          <w:szCs w:val="28"/>
        </w:rPr>
        <w:t>高州市2026年乡村振兴人才驿站上半年</w:t>
      </w:r>
    </w:p>
    <w:p w14:paraId="2A3654D3">
      <w:pPr>
        <w:keepNext w:val="0"/>
        <w:keepLines w:val="0"/>
        <w:pageBreakBefore w:val="0"/>
        <w:widowControl w:val="0"/>
        <w:kinsoku/>
        <w:wordWrap/>
        <w:overflowPunct/>
        <w:topLinePunct w:val="0"/>
        <w:autoSpaceDE/>
        <w:autoSpaceDN/>
        <w:bidi w:val="0"/>
        <w:adjustRightInd/>
        <w:snapToGrid/>
        <w:spacing w:before="300" w:after="120" w:line="400" w:lineRule="exact"/>
        <w:ind w:left="0"/>
        <w:jc w:val="center"/>
        <w:textAlignment w:val="auto"/>
        <w:outlineLvl w:val="2"/>
        <w:rPr>
          <w:rFonts w:hint="default" w:ascii="Times New Roman" w:hAnsi="Times New Roman" w:eastAsia="方正小标宋简体" w:cs="Times New Roman"/>
          <w:b w:val="0"/>
          <w:bCs/>
          <w:sz w:val="24"/>
          <w:szCs w:val="28"/>
          <w:lang w:val="en-US" w:eastAsia="zh-CN"/>
        </w:rPr>
      </w:pPr>
      <w:r>
        <w:rPr>
          <w:rFonts w:hint="default" w:ascii="Times New Roman" w:hAnsi="Times New Roman" w:eastAsia="方正小标宋简体" w:cs="Times New Roman"/>
          <w:b w:val="0"/>
          <w:bCs/>
          <w:sz w:val="36"/>
          <w:szCs w:val="28"/>
          <w:lang w:val="en-US" w:eastAsia="zh-CN"/>
        </w:rPr>
        <w:t>培训</w:t>
      </w:r>
      <w:r>
        <w:rPr>
          <w:rFonts w:hint="default" w:ascii="Times New Roman" w:hAnsi="Times New Roman" w:eastAsia="方正小标宋简体" w:cs="Times New Roman"/>
          <w:b w:val="0"/>
          <w:bCs/>
          <w:sz w:val="36"/>
          <w:szCs w:val="28"/>
        </w:rPr>
        <w:t>活动</w:t>
      </w:r>
      <w:r>
        <w:rPr>
          <w:rFonts w:hint="default" w:ascii="Times New Roman" w:hAnsi="Times New Roman" w:eastAsia="方正小标宋简体" w:cs="Times New Roman"/>
          <w:b w:val="0"/>
          <w:bCs/>
          <w:sz w:val="36"/>
          <w:szCs w:val="28"/>
          <w:lang w:val="en-US" w:eastAsia="zh-CN"/>
        </w:rPr>
        <w:t>安排表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97"/>
        <w:gridCol w:w="3579"/>
        <w:gridCol w:w="1432"/>
        <w:gridCol w:w="1165"/>
        <w:gridCol w:w="597"/>
        <w:gridCol w:w="1176"/>
      </w:tblGrid>
      <w:tr w14:paraId="2C5C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33" w:hRule="atLeast"/>
        </w:trPr>
        <w:tc>
          <w:tcPr>
            <w:tcW w:w="0" w:type="auto"/>
            <w:tcMar>
              <w:top w:w="60" w:type="dxa"/>
              <w:left w:w="120" w:type="dxa"/>
              <w:bottom w:w="30" w:type="dxa"/>
              <w:right w:w="120" w:type="dxa"/>
            </w:tcMar>
            <w:vAlign w:val="center"/>
          </w:tcPr>
          <w:p w14:paraId="3DD9500D">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序号</w:t>
            </w:r>
          </w:p>
        </w:tc>
        <w:tc>
          <w:tcPr>
            <w:tcW w:w="3579" w:type="dxa"/>
            <w:tcMar>
              <w:top w:w="60" w:type="dxa"/>
              <w:left w:w="120" w:type="dxa"/>
              <w:bottom w:w="30" w:type="dxa"/>
              <w:right w:w="120" w:type="dxa"/>
            </w:tcMar>
            <w:vAlign w:val="center"/>
          </w:tcPr>
          <w:p w14:paraId="291E6884">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活动名称</w:t>
            </w:r>
          </w:p>
        </w:tc>
        <w:tc>
          <w:tcPr>
            <w:tcW w:w="1432" w:type="dxa"/>
            <w:tcMar>
              <w:top w:w="60" w:type="dxa"/>
              <w:left w:w="120" w:type="dxa"/>
              <w:bottom w:w="30" w:type="dxa"/>
              <w:right w:w="120" w:type="dxa"/>
            </w:tcMar>
            <w:vAlign w:val="center"/>
          </w:tcPr>
          <w:p w14:paraId="13A1C8F1">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活动类型</w:t>
            </w:r>
          </w:p>
        </w:tc>
        <w:tc>
          <w:tcPr>
            <w:tcW w:w="0" w:type="auto"/>
            <w:tcMar>
              <w:top w:w="60" w:type="dxa"/>
              <w:left w:w="120" w:type="dxa"/>
              <w:bottom w:w="30" w:type="dxa"/>
              <w:right w:w="120" w:type="dxa"/>
            </w:tcMar>
            <w:vAlign w:val="center"/>
          </w:tcPr>
          <w:p w14:paraId="195ECAE2">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时间</w:t>
            </w:r>
          </w:p>
        </w:tc>
        <w:tc>
          <w:tcPr>
            <w:tcW w:w="0" w:type="auto"/>
            <w:tcMar>
              <w:top w:w="60" w:type="dxa"/>
              <w:left w:w="120" w:type="dxa"/>
              <w:bottom w:w="30" w:type="dxa"/>
              <w:right w:w="120" w:type="dxa"/>
            </w:tcMar>
            <w:vAlign w:val="center"/>
          </w:tcPr>
          <w:p w14:paraId="06205471">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地点</w:t>
            </w:r>
          </w:p>
        </w:tc>
        <w:tc>
          <w:tcPr>
            <w:tcW w:w="0" w:type="auto"/>
            <w:tcMar>
              <w:top w:w="60" w:type="dxa"/>
              <w:left w:w="120" w:type="dxa"/>
              <w:bottom w:w="30" w:type="dxa"/>
              <w:right w:w="120" w:type="dxa"/>
            </w:tcMar>
            <w:vAlign w:val="center"/>
          </w:tcPr>
          <w:p w14:paraId="4F1BBE56">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参与人数</w:t>
            </w:r>
          </w:p>
        </w:tc>
      </w:tr>
      <w:tr w14:paraId="4F56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vAlign w:val="center"/>
          </w:tcPr>
          <w:p w14:paraId="1700878D">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1</w:t>
            </w:r>
          </w:p>
        </w:tc>
        <w:tc>
          <w:tcPr>
            <w:tcW w:w="3579" w:type="dxa"/>
            <w:tcMar>
              <w:top w:w="60" w:type="dxa"/>
              <w:left w:w="120" w:type="dxa"/>
              <w:bottom w:w="30" w:type="dxa"/>
              <w:right w:w="120" w:type="dxa"/>
            </w:tcMar>
            <w:vAlign w:val="center"/>
          </w:tcPr>
          <w:p w14:paraId="59CD048F">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“荔”质兴农·高州市荔枝高质高效栽培技术培训</w:t>
            </w:r>
          </w:p>
        </w:tc>
        <w:tc>
          <w:tcPr>
            <w:tcW w:w="1432" w:type="dxa"/>
            <w:tcMar>
              <w:top w:w="60" w:type="dxa"/>
              <w:left w:w="120" w:type="dxa"/>
              <w:bottom w:w="30" w:type="dxa"/>
              <w:right w:w="120" w:type="dxa"/>
            </w:tcMar>
            <w:vAlign w:val="center"/>
          </w:tcPr>
          <w:p w14:paraId="3C7E8F9B">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农技培训</w:t>
            </w:r>
          </w:p>
        </w:tc>
        <w:tc>
          <w:tcPr>
            <w:tcW w:w="0" w:type="auto"/>
            <w:tcMar>
              <w:top w:w="60" w:type="dxa"/>
              <w:left w:w="120" w:type="dxa"/>
              <w:bottom w:w="30" w:type="dxa"/>
              <w:right w:w="120" w:type="dxa"/>
            </w:tcMar>
            <w:vAlign w:val="center"/>
          </w:tcPr>
          <w:p w14:paraId="544C8814">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2026年4</w:t>
            </w:r>
          </w:p>
        </w:tc>
        <w:tc>
          <w:tcPr>
            <w:tcW w:w="0" w:type="auto"/>
            <w:tcMar>
              <w:top w:w="60" w:type="dxa"/>
              <w:left w:w="120" w:type="dxa"/>
              <w:bottom w:w="30" w:type="dxa"/>
              <w:right w:w="120" w:type="dxa"/>
            </w:tcMar>
            <w:vAlign w:val="center"/>
          </w:tcPr>
          <w:p w14:paraId="022BA832">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lang w:val="en-US" w:eastAsia="zh-CN"/>
              </w:rPr>
            </w:pPr>
            <w:r>
              <w:rPr>
                <w:rFonts w:hint="default" w:ascii="Times New Roman" w:hAnsi="Times New Roman" w:eastAsia="方正仿宋_GB2312" w:cs="Times New Roman"/>
                <w:color w:val="auto"/>
                <w:sz w:val="24"/>
                <w:szCs w:val="28"/>
                <w:lang w:val="en-US" w:eastAsia="zh-CN"/>
              </w:rPr>
              <w:t>待定</w:t>
            </w:r>
          </w:p>
        </w:tc>
        <w:tc>
          <w:tcPr>
            <w:tcW w:w="0" w:type="auto"/>
            <w:tcMar>
              <w:top w:w="60" w:type="dxa"/>
              <w:left w:w="120" w:type="dxa"/>
              <w:bottom w:w="30" w:type="dxa"/>
              <w:right w:w="120" w:type="dxa"/>
            </w:tcMar>
            <w:vAlign w:val="center"/>
          </w:tcPr>
          <w:p w14:paraId="56EBF7E3">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lang w:val="en-US" w:eastAsia="zh-CN"/>
              </w:rPr>
              <w:t>50—</w:t>
            </w:r>
            <w:r>
              <w:rPr>
                <w:rFonts w:hint="default" w:ascii="Times New Roman" w:hAnsi="Times New Roman" w:eastAsia="方正仿宋_GB2312" w:cs="Times New Roman"/>
                <w:color w:val="auto"/>
                <w:sz w:val="28"/>
                <w:szCs w:val="28"/>
              </w:rPr>
              <w:t>60人</w:t>
            </w:r>
          </w:p>
        </w:tc>
      </w:tr>
      <w:tr w14:paraId="6C09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vAlign w:val="center"/>
          </w:tcPr>
          <w:p w14:paraId="32F55AC2">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2</w:t>
            </w:r>
          </w:p>
        </w:tc>
        <w:tc>
          <w:tcPr>
            <w:tcW w:w="3579" w:type="dxa"/>
            <w:tcMar>
              <w:top w:w="60" w:type="dxa"/>
              <w:left w:w="120" w:type="dxa"/>
              <w:bottom w:w="30" w:type="dxa"/>
              <w:right w:w="120" w:type="dxa"/>
            </w:tcMar>
            <w:vAlign w:val="center"/>
          </w:tcPr>
          <w:p w14:paraId="3FC3B3E8">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“龙”腾果业·高州市龙眼标准化种植管理技术培训</w:t>
            </w:r>
          </w:p>
        </w:tc>
        <w:tc>
          <w:tcPr>
            <w:tcW w:w="1432" w:type="dxa"/>
            <w:tcMar>
              <w:top w:w="60" w:type="dxa"/>
              <w:left w:w="120" w:type="dxa"/>
              <w:bottom w:w="30" w:type="dxa"/>
              <w:right w:w="120" w:type="dxa"/>
            </w:tcMar>
            <w:vAlign w:val="center"/>
          </w:tcPr>
          <w:p w14:paraId="4E4FE3DC">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农技培训</w:t>
            </w:r>
          </w:p>
        </w:tc>
        <w:tc>
          <w:tcPr>
            <w:tcW w:w="0" w:type="auto"/>
            <w:tcMar>
              <w:top w:w="60" w:type="dxa"/>
              <w:left w:w="120" w:type="dxa"/>
              <w:bottom w:w="30" w:type="dxa"/>
              <w:right w:w="120" w:type="dxa"/>
            </w:tcMar>
            <w:vAlign w:val="center"/>
          </w:tcPr>
          <w:p w14:paraId="32E62DA7">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2026年4月</w:t>
            </w:r>
          </w:p>
        </w:tc>
        <w:tc>
          <w:tcPr>
            <w:tcW w:w="0" w:type="auto"/>
            <w:tcMar>
              <w:top w:w="60" w:type="dxa"/>
              <w:left w:w="120" w:type="dxa"/>
              <w:bottom w:w="30" w:type="dxa"/>
              <w:right w:w="120" w:type="dxa"/>
            </w:tcMar>
            <w:vAlign w:val="center"/>
          </w:tcPr>
          <w:p w14:paraId="694B8DDA">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4"/>
                <w:szCs w:val="28"/>
                <w:lang w:val="en-US" w:eastAsia="zh-CN"/>
              </w:rPr>
              <w:t>待定</w:t>
            </w:r>
          </w:p>
        </w:tc>
        <w:tc>
          <w:tcPr>
            <w:tcW w:w="0" w:type="auto"/>
            <w:tcMar>
              <w:top w:w="60" w:type="dxa"/>
              <w:left w:w="120" w:type="dxa"/>
              <w:bottom w:w="30" w:type="dxa"/>
              <w:right w:w="120" w:type="dxa"/>
            </w:tcMar>
            <w:vAlign w:val="center"/>
          </w:tcPr>
          <w:p w14:paraId="3E5E4DAB">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lang w:val="en-US" w:eastAsia="zh-CN"/>
              </w:rPr>
              <w:t>50—</w:t>
            </w:r>
            <w:r>
              <w:rPr>
                <w:rFonts w:hint="default" w:ascii="Times New Roman" w:hAnsi="Times New Roman" w:eastAsia="方正仿宋_GB2312" w:cs="Times New Roman"/>
                <w:color w:val="auto"/>
                <w:sz w:val="28"/>
                <w:szCs w:val="28"/>
              </w:rPr>
              <w:t>60人</w:t>
            </w:r>
          </w:p>
        </w:tc>
      </w:tr>
      <w:tr w14:paraId="68B0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vAlign w:val="center"/>
          </w:tcPr>
          <w:p w14:paraId="247CB126">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3</w:t>
            </w:r>
          </w:p>
        </w:tc>
        <w:tc>
          <w:tcPr>
            <w:tcW w:w="3579" w:type="dxa"/>
            <w:tcMar>
              <w:top w:w="60" w:type="dxa"/>
              <w:left w:w="120" w:type="dxa"/>
              <w:bottom w:w="30" w:type="dxa"/>
              <w:right w:w="120" w:type="dxa"/>
            </w:tcMar>
            <w:vAlign w:val="center"/>
          </w:tcPr>
          <w:p w14:paraId="47C529BA">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“香”飘万家·高州市香蕉提质增效种植技术培训</w:t>
            </w:r>
          </w:p>
        </w:tc>
        <w:tc>
          <w:tcPr>
            <w:tcW w:w="1432" w:type="dxa"/>
            <w:tcMar>
              <w:top w:w="60" w:type="dxa"/>
              <w:left w:w="120" w:type="dxa"/>
              <w:bottom w:w="30" w:type="dxa"/>
              <w:right w:w="120" w:type="dxa"/>
            </w:tcMar>
            <w:vAlign w:val="center"/>
          </w:tcPr>
          <w:p w14:paraId="78794158">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农技培训</w:t>
            </w:r>
          </w:p>
        </w:tc>
        <w:tc>
          <w:tcPr>
            <w:tcW w:w="0" w:type="auto"/>
            <w:tcMar>
              <w:top w:w="60" w:type="dxa"/>
              <w:left w:w="120" w:type="dxa"/>
              <w:bottom w:w="30" w:type="dxa"/>
              <w:right w:w="120" w:type="dxa"/>
            </w:tcMar>
            <w:vAlign w:val="center"/>
          </w:tcPr>
          <w:p w14:paraId="0C1BAEF2">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2026年4月</w:t>
            </w:r>
          </w:p>
        </w:tc>
        <w:tc>
          <w:tcPr>
            <w:tcW w:w="0" w:type="auto"/>
            <w:tcMar>
              <w:top w:w="60" w:type="dxa"/>
              <w:left w:w="120" w:type="dxa"/>
              <w:bottom w:w="30" w:type="dxa"/>
              <w:right w:w="120" w:type="dxa"/>
            </w:tcMar>
            <w:vAlign w:val="center"/>
          </w:tcPr>
          <w:p w14:paraId="5163B754">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4"/>
                <w:szCs w:val="28"/>
                <w:lang w:val="en-US" w:eastAsia="zh-CN"/>
              </w:rPr>
              <w:t>待定</w:t>
            </w:r>
          </w:p>
        </w:tc>
        <w:tc>
          <w:tcPr>
            <w:tcW w:w="0" w:type="auto"/>
            <w:tcMar>
              <w:top w:w="60" w:type="dxa"/>
              <w:left w:w="120" w:type="dxa"/>
              <w:bottom w:w="30" w:type="dxa"/>
              <w:right w:w="120" w:type="dxa"/>
            </w:tcMar>
            <w:vAlign w:val="center"/>
          </w:tcPr>
          <w:p w14:paraId="0F3F3834">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lang w:val="en-US" w:eastAsia="zh-CN"/>
              </w:rPr>
              <w:t>50—</w:t>
            </w:r>
            <w:r>
              <w:rPr>
                <w:rFonts w:hint="default" w:ascii="Times New Roman" w:hAnsi="Times New Roman" w:eastAsia="方正仿宋_GB2312" w:cs="Times New Roman"/>
                <w:color w:val="auto"/>
                <w:sz w:val="28"/>
                <w:szCs w:val="28"/>
              </w:rPr>
              <w:t>60人</w:t>
            </w:r>
          </w:p>
        </w:tc>
      </w:tr>
      <w:tr w14:paraId="59E4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vAlign w:val="center"/>
          </w:tcPr>
          <w:p w14:paraId="470D863D">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4</w:t>
            </w:r>
          </w:p>
        </w:tc>
        <w:tc>
          <w:tcPr>
            <w:tcW w:w="3579" w:type="dxa"/>
            <w:tcMar>
              <w:top w:w="60" w:type="dxa"/>
              <w:left w:w="120" w:type="dxa"/>
              <w:bottom w:w="30" w:type="dxa"/>
              <w:right w:w="120" w:type="dxa"/>
            </w:tcMar>
            <w:vAlign w:val="center"/>
          </w:tcPr>
          <w:p w14:paraId="05071385">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“数商兴村·带货强能”高州市乡村电商</w:t>
            </w:r>
            <w:r>
              <w:rPr>
                <w:rFonts w:hint="eastAsia" w:ascii="Times New Roman" w:hAnsi="Times New Roman" w:eastAsia="方正仿宋_GB2312" w:cs="Times New Roman"/>
                <w:color w:val="auto"/>
                <w:sz w:val="28"/>
                <w:szCs w:val="28"/>
                <w:lang w:val="en-US" w:eastAsia="zh-CN"/>
              </w:rPr>
              <w:t>技能</w:t>
            </w:r>
            <w:r>
              <w:rPr>
                <w:rFonts w:hint="default" w:ascii="Times New Roman" w:hAnsi="Times New Roman" w:eastAsia="方正仿宋_GB2312" w:cs="Times New Roman"/>
                <w:color w:val="auto"/>
                <w:sz w:val="28"/>
                <w:szCs w:val="28"/>
              </w:rPr>
              <w:t>提升培训（东部专场）</w:t>
            </w:r>
          </w:p>
        </w:tc>
        <w:tc>
          <w:tcPr>
            <w:tcW w:w="1432" w:type="dxa"/>
            <w:tcMar>
              <w:top w:w="60" w:type="dxa"/>
              <w:left w:w="120" w:type="dxa"/>
              <w:bottom w:w="30" w:type="dxa"/>
              <w:right w:w="120" w:type="dxa"/>
            </w:tcMar>
            <w:vAlign w:val="center"/>
          </w:tcPr>
          <w:p w14:paraId="4B05CD47">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电商培训</w:t>
            </w:r>
          </w:p>
        </w:tc>
        <w:tc>
          <w:tcPr>
            <w:tcW w:w="0" w:type="auto"/>
            <w:tcMar>
              <w:top w:w="60" w:type="dxa"/>
              <w:left w:w="120" w:type="dxa"/>
              <w:bottom w:w="30" w:type="dxa"/>
              <w:right w:w="120" w:type="dxa"/>
            </w:tcMar>
            <w:vAlign w:val="center"/>
          </w:tcPr>
          <w:p w14:paraId="5AE30DFA">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lang w:val="en-US" w:eastAsia="zh-CN"/>
              </w:rPr>
            </w:pPr>
            <w:r>
              <w:rPr>
                <w:rFonts w:hint="default" w:ascii="Times New Roman" w:hAnsi="Times New Roman" w:eastAsia="方正仿宋_GB2312" w:cs="Times New Roman"/>
                <w:color w:val="auto"/>
                <w:sz w:val="28"/>
                <w:szCs w:val="28"/>
              </w:rPr>
              <w:t>2026年</w:t>
            </w:r>
            <w:r>
              <w:rPr>
                <w:rFonts w:hint="default" w:ascii="Times New Roman" w:hAnsi="Times New Roman" w:eastAsia="方正仿宋_GB2312" w:cs="Times New Roman"/>
                <w:color w:val="auto"/>
                <w:sz w:val="28"/>
                <w:szCs w:val="28"/>
                <w:lang w:val="en-US" w:eastAsia="zh-CN"/>
              </w:rPr>
              <w:t>4—5月</w:t>
            </w:r>
          </w:p>
        </w:tc>
        <w:tc>
          <w:tcPr>
            <w:tcW w:w="0" w:type="auto"/>
            <w:tcMar>
              <w:top w:w="60" w:type="dxa"/>
              <w:left w:w="120" w:type="dxa"/>
              <w:bottom w:w="30" w:type="dxa"/>
              <w:right w:w="120" w:type="dxa"/>
            </w:tcMar>
            <w:vAlign w:val="center"/>
          </w:tcPr>
          <w:p w14:paraId="70040850">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4"/>
                <w:szCs w:val="28"/>
                <w:lang w:val="en-US" w:eastAsia="zh-CN"/>
              </w:rPr>
              <w:t>待定</w:t>
            </w:r>
          </w:p>
        </w:tc>
        <w:tc>
          <w:tcPr>
            <w:tcW w:w="0" w:type="auto"/>
            <w:tcMar>
              <w:top w:w="60" w:type="dxa"/>
              <w:left w:w="120" w:type="dxa"/>
              <w:bottom w:w="30" w:type="dxa"/>
              <w:right w:w="120" w:type="dxa"/>
            </w:tcMar>
            <w:vAlign w:val="center"/>
          </w:tcPr>
          <w:p w14:paraId="29E377E7">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lang w:val="en-US" w:eastAsia="zh-CN"/>
              </w:rPr>
              <w:t>50—</w:t>
            </w:r>
            <w:r>
              <w:rPr>
                <w:rFonts w:hint="default" w:ascii="Times New Roman" w:hAnsi="Times New Roman" w:eastAsia="方正仿宋_GB2312" w:cs="Times New Roman"/>
                <w:color w:val="auto"/>
                <w:sz w:val="28"/>
                <w:szCs w:val="28"/>
              </w:rPr>
              <w:t>60人</w:t>
            </w:r>
          </w:p>
        </w:tc>
      </w:tr>
      <w:tr w14:paraId="1C0D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vAlign w:val="center"/>
          </w:tcPr>
          <w:p w14:paraId="0DAB9C30">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5</w:t>
            </w:r>
          </w:p>
        </w:tc>
        <w:tc>
          <w:tcPr>
            <w:tcW w:w="3579" w:type="dxa"/>
            <w:tcMar>
              <w:top w:w="60" w:type="dxa"/>
              <w:left w:w="120" w:type="dxa"/>
              <w:bottom w:w="30" w:type="dxa"/>
              <w:right w:w="120" w:type="dxa"/>
            </w:tcMar>
            <w:vAlign w:val="center"/>
          </w:tcPr>
          <w:p w14:paraId="131E61AA">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“数商兴村·带货强能”高州市乡村电商</w:t>
            </w:r>
            <w:r>
              <w:rPr>
                <w:rFonts w:hint="eastAsia" w:ascii="Times New Roman" w:hAnsi="Times New Roman" w:eastAsia="方正仿宋_GB2312" w:cs="Times New Roman"/>
                <w:color w:val="auto"/>
                <w:sz w:val="28"/>
                <w:szCs w:val="28"/>
                <w:lang w:val="en-US" w:eastAsia="zh-CN"/>
              </w:rPr>
              <w:t>技能</w:t>
            </w:r>
            <w:r>
              <w:rPr>
                <w:rFonts w:hint="default" w:ascii="Times New Roman" w:hAnsi="Times New Roman" w:eastAsia="方正仿宋_GB2312" w:cs="Times New Roman"/>
                <w:color w:val="auto"/>
                <w:sz w:val="28"/>
                <w:szCs w:val="28"/>
              </w:rPr>
              <w:t>提升培训（中部专场）</w:t>
            </w:r>
          </w:p>
        </w:tc>
        <w:tc>
          <w:tcPr>
            <w:tcW w:w="1432" w:type="dxa"/>
            <w:tcMar>
              <w:top w:w="60" w:type="dxa"/>
              <w:left w:w="120" w:type="dxa"/>
              <w:bottom w:w="30" w:type="dxa"/>
              <w:right w:w="120" w:type="dxa"/>
            </w:tcMar>
            <w:vAlign w:val="center"/>
          </w:tcPr>
          <w:p w14:paraId="18CEE7C1">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电商培训</w:t>
            </w:r>
          </w:p>
        </w:tc>
        <w:tc>
          <w:tcPr>
            <w:tcW w:w="0" w:type="auto"/>
            <w:tcMar>
              <w:top w:w="60" w:type="dxa"/>
              <w:left w:w="120" w:type="dxa"/>
              <w:bottom w:w="30" w:type="dxa"/>
              <w:right w:w="120" w:type="dxa"/>
            </w:tcMar>
            <w:vAlign w:val="center"/>
          </w:tcPr>
          <w:p w14:paraId="01C438C6">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2026年</w:t>
            </w:r>
            <w:r>
              <w:rPr>
                <w:rFonts w:hint="default" w:ascii="Times New Roman" w:hAnsi="Times New Roman" w:eastAsia="方正仿宋_GB2312" w:cs="Times New Roman"/>
                <w:color w:val="auto"/>
                <w:sz w:val="28"/>
                <w:szCs w:val="28"/>
                <w:lang w:val="en-US" w:eastAsia="zh-CN"/>
              </w:rPr>
              <w:t>4—5月</w:t>
            </w:r>
          </w:p>
        </w:tc>
        <w:tc>
          <w:tcPr>
            <w:tcW w:w="0" w:type="auto"/>
            <w:tcMar>
              <w:top w:w="60" w:type="dxa"/>
              <w:left w:w="120" w:type="dxa"/>
              <w:bottom w:w="30" w:type="dxa"/>
              <w:right w:w="120" w:type="dxa"/>
            </w:tcMar>
            <w:vAlign w:val="center"/>
          </w:tcPr>
          <w:p w14:paraId="6D8CFD72">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4"/>
                <w:szCs w:val="28"/>
                <w:lang w:val="en-US" w:eastAsia="zh-CN"/>
              </w:rPr>
              <w:t>待定</w:t>
            </w:r>
          </w:p>
        </w:tc>
        <w:tc>
          <w:tcPr>
            <w:tcW w:w="0" w:type="auto"/>
            <w:tcMar>
              <w:top w:w="60" w:type="dxa"/>
              <w:left w:w="120" w:type="dxa"/>
              <w:bottom w:w="30" w:type="dxa"/>
              <w:right w:w="120" w:type="dxa"/>
            </w:tcMar>
            <w:vAlign w:val="center"/>
          </w:tcPr>
          <w:p w14:paraId="7F203847">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lang w:val="en-US" w:eastAsia="zh-CN"/>
              </w:rPr>
              <w:t>50—</w:t>
            </w:r>
            <w:r>
              <w:rPr>
                <w:rFonts w:hint="default" w:ascii="Times New Roman" w:hAnsi="Times New Roman" w:eastAsia="方正仿宋_GB2312" w:cs="Times New Roman"/>
                <w:color w:val="auto"/>
                <w:sz w:val="28"/>
                <w:szCs w:val="28"/>
              </w:rPr>
              <w:t>60人</w:t>
            </w:r>
          </w:p>
        </w:tc>
      </w:tr>
      <w:tr w14:paraId="5753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vAlign w:val="center"/>
          </w:tcPr>
          <w:p w14:paraId="6850698A">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6</w:t>
            </w:r>
          </w:p>
        </w:tc>
        <w:tc>
          <w:tcPr>
            <w:tcW w:w="3579" w:type="dxa"/>
            <w:tcMar>
              <w:top w:w="60" w:type="dxa"/>
              <w:left w:w="120" w:type="dxa"/>
              <w:bottom w:w="30" w:type="dxa"/>
              <w:right w:w="120" w:type="dxa"/>
            </w:tcMar>
            <w:vAlign w:val="center"/>
          </w:tcPr>
          <w:p w14:paraId="47224A41">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“数商兴村·带货强能”高州市乡村电商</w:t>
            </w:r>
            <w:r>
              <w:rPr>
                <w:rFonts w:hint="eastAsia" w:ascii="Times New Roman" w:hAnsi="Times New Roman" w:eastAsia="方正仿宋_GB2312" w:cs="Times New Roman"/>
                <w:color w:val="auto"/>
                <w:sz w:val="28"/>
                <w:szCs w:val="28"/>
                <w:lang w:val="en-US" w:eastAsia="zh-CN"/>
              </w:rPr>
              <w:t>技能</w:t>
            </w:r>
            <w:r>
              <w:rPr>
                <w:rFonts w:hint="default" w:ascii="Times New Roman" w:hAnsi="Times New Roman" w:eastAsia="方正仿宋_GB2312" w:cs="Times New Roman"/>
                <w:color w:val="auto"/>
                <w:sz w:val="28"/>
                <w:szCs w:val="28"/>
              </w:rPr>
              <w:t>提升培训（西部专场）</w:t>
            </w:r>
          </w:p>
        </w:tc>
        <w:tc>
          <w:tcPr>
            <w:tcW w:w="1432" w:type="dxa"/>
            <w:tcMar>
              <w:top w:w="60" w:type="dxa"/>
              <w:left w:w="120" w:type="dxa"/>
              <w:bottom w:w="30" w:type="dxa"/>
              <w:right w:w="120" w:type="dxa"/>
            </w:tcMar>
            <w:vAlign w:val="center"/>
          </w:tcPr>
          <w:p w14:paraId="615DAAD2">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电商培训</w:t>
            </w:r>
          </w:p>
        </w:tc>
        <w:tc>
          <w:tcPr>
            <w:tcW w:w="0" w:type="auto"/>
            <w:tcMar>
              <w:top w:w="60" w:type="dxa"/>
              <w:left w:w="120" w:type="dxa"/>
              <w:bottom w:w="30" w:type="dxa"/>
              <w:right w:w="120" w:type="dxa"/>
            </w:tcMar>
            <w:vAlign w:val="center"/>
          </w:tcPr>
          <w:p w14:paraId="4E478830">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rPr>
              <w:t>2026年</w:t>
            </w:r>
            <w:r>
              <w:rPr>
                <w:rFonts w:hint="default" w:ascii="Times New Roman" w:hAnsi="Times New Roman" w:eastAsia="方正仿宋_GB2312" w:cs="Times New Roman"/>
                <w:color w:val="auto"/>
                <w:sz w:val="28"/>
                <w:szCs w:val="28"/>
                <w:lang w:val="en-US" w:eastAsia="zh-CN"/>
              </w:rPr>
              <w:t>4—5月</w:t>
            </w:r>
          </w:p>
        </w:tc>
        <w:tc>
          <w:tcPr>
            <w:tcW w:w="0" w:type="auto"/>
            <w:tcMar>
              <w:top w:w="60" w:type="dxa"/>
              <w:left w:w="120" w:type="dxa"/>
              <w:bottom w:w="30" w:type="dxa"/>
              <w:right w:w="120" w:type="dxa"/>
            </w:tcMar>
            <w:vAlign w:val="center"/>
          </w:tcPr>
          <w:p w14:paraId="6E0819CE">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4"/>
                <w:szCs w:val="28"/>
                <w:lang w:val="en-US" w:eastAsia="zh-CN"/>
              </w:rPr>
              <w:t>待定</w:t>
            </w:r>
          </w:p>
        </w:tc>
        <w:tc>
          <w:tcPr>
            <w:tcW w:w="0" w:type="auto"/>
            <w:tcMar>
              <w:top w:w="60" w:type="dxa"/>
              <w:left w:w="120" w:type="dxa"/>
              <w:bottom w:w="30" w:type="dxa"/>
              <w:right w:w="120" w:type="dxa"/>
            </w:tcMar>
            <w:vAlign w:val="center"/>
          </w:tcPr>
          <w:p w14:paraId="36C94C68">
            <w:pPr>
              <w:keepNext w:val="0"/>
              <w:keepLines w:val="0"/>
              <w:pageBreakBefore w:val="0"/>
              <w:widowControl w:val="0"/>
              <w:kinsoku/>
              <w:wordWrap/>
              <w:overflowPunct/>
              <w:topLinePunct w:val="0"/>
              <w:autoSpaceDE/>
              <w:autoSpaceDN/>
              <w:bidi w:val="0"/>
              <w:adjustRightInd/>
              <w:snapToGrid/>
              <w:spacing w:before="120" w:after="120" w:line="400" w:lineRule="exact"/>
              <w:ind w:left="0"/>
              <w:jc w:val="center"/>
              <w:textAlignment w:val="auto"/>
              <w:rPr>
                <w:rFonts w:hint="default" w:ascii="Times New Roman" w:hAnsi="Times New Roman" w:eastAsia="方正仿宋_GB2312" w:cs="Times New Roman"/>
                <w:color w:val="auto"/>
                <w:sz w:val="24"/>
                <w:szCs w:val="28"/>
              </w:rPr>
            </w:pPr>
            <w:r>
              <w:rPr>
                <w:rFonts w:hint="default" w:ascii="Times New Roman" w:hAnsi="Times New Roman" w:eastAsia="方正仿宋_GB2312" w:cs="Times New Roman"/>
                <w:color w:val="auto"/>
                <w:sz w:val="28"/>
                <w:szCs w:val="28"/>
                <w:lang w:val="en-US" w:eastAsia="zh-CN"/>
              </w:rPr>
              <w:t>50—</w:t>
            </w:r>
            <w:r>
              <w:rPr>
                <w:rFonts w:hint="default" w:ascii="Times New Roman" w:hAnsi="Times New Roman" w:eastAsia="方正仿宋_GB2312" w:cs="Times New Roman"/>
                <w:color w:val="auto"/>
                <w:sz w:val="28"/>
                <w:szCs w:val="28"/>
              </w:rPr>
              <w:t>60人</w:t>
            </w:r>
          </w:p>
        </w:tc>
      </w:tr>
    </w:tbl>
    <w:p w14:paraId="1EE5B865">
      <w:pPr>
        <w:spacing w:before="120" w:after="120" w:line="288" w:lineRule="auto"/>
        <w:ind w:left="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方正仿宋_GB2312" w:cs="Times New Roman"/>
          <w:sz w:val="28"/>
          <w:szCs w:val="28"/>
          <w:lang w:val="en-US" w:eastAsia="zh-CN"/>
        </w:rPr>
        <w:t>说明：活动场地及</w:t>
      </w:r>
      <w:r>
        <w:rPr>
          <w:rFonts w:hint="default" w:ascii="Times New Roman" w:hAnsi="Times New Roman" w:eastAsia="方正仿宋_GB2312" w:cs="Times New Roman"/>
          <w:sz w:val="28"/>
          <w:szCs w:val="28"/>
        </w:rPr>
        <w:t>具体日期</w:t>
      </w:r>
      <w:r>
        <w:rPr>
          <w:rFonts w:hint="default" w:ascii="Times New Roman" w:hAnsi="Times New Roman" w:eastAsia="方正仿宋_GB2312" w:cs="Times New Roman"/>
          <w:sz w:val="28"/>
          <w:szCs w:val="28"/>
          <w:lang w:eastAsia="zh-CN"/>
        </w:rPr>
        <w:t>的</w:t>
      </w:r>
      <w:r>
        <w:rPr>
          <w:rFonts w:hint="default" w:ascii="Times New Roman" w:hAnsi="Times New Roman" w:eastAsia="方正仿宋_GB2312" w:cs="Times New Roman"/>
          <w:sz w:val="28"/>
          <w:szCs w:val="28"/>
          <w:lang w:val="en-US" w:eastAsia="zh-CN"/>
        </w:rPr>
        <w:t>确定</w:t>
      </w:r>
      <w:r>
        <w:rPr>
          <w:rFonts w:hint="default" w:ascii="Times New Roman" w:hAnsi="Times New Roman" w:eastAsia="方正仿宋_GB2312" w:cs="Times New Roman"/>
          <w:sz w:val="28"/>
          <w:szCs w:val="28"/>
        </w:rPr>
        <w:t>可根据天气、专家档期</w:t>
      </w:r>
      <w:r>
        <w:rPr>
          <w:rFonts w:hint="default" w:ascii="Times New Roman" w:hAnsi="Times New Roman" w:eastAsia="方正仿宋_GB2312" w:cs="Times New Roman"/>
          <w:sz w:val="28"/>
          <w:szCs w:val="28"/>
          <w:lang w:val="en-US" w:eastAsia="zh-CN"/>
        </w:rPr>
        <w:t>等调整，需要至少提前3个工作日与高州市乡村振兴人才驿站确定</w:t>
      </w:r>
      <w:r>
        <w:rPr>
          <w:rFonts w:hint="default" w:ascii="Times New Roman" w:hAnsi="Times New Roman" w:eastAsia="方正仿宋_GB2312" w:cs="Times New Roman"/>
          <w:sz w:val="28"/>
          <w:szCs w:val="28"/>
        </w:rPr>
        <w:t>。</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1906F9-21B4-4C95-80E0-03D2312C3B4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3780AB5B-47E4-461A-A96B-9D57E227A81D}"/>
  </w:font>
  <w:font w:name="方正黑体_GBK">
    <w:panose1 w:val="03000509000000000000"/>
    <w:charset w:val="86"/>
    <w:family w:val="auto"/>
    <w:pitch w:val="default"/>
    <w:sig w:usb0="00000001" w:usb1="080E0000" w:usb2="00000000" w:usb3="00000000" w:csb0="00040000" w:csb1="00000000"/>
    <w:embedRegular r:id="rId3" w:fontKey="{692186F4-44A8-4D8E-8B50-6E22013DFB09}"/>
  </w:font>
  <w:font w:name="仿宋_GB2312">
    <w:panose1 w:val="02010609030101010101"/>
    <w:charset w:val="86"/>
    <w:family w:val="auto"/>
    <w:pitch w:val="default"/>
    <w:sig w:usb0="00000001" w:usb1="080E0000" w:usb2="00000000" w:usb3="00000000" w:csb0="00040000" w:csb1="00000000"/>
    <w:embedRegular r:id="rId4" w:fontKey="{2B09A288-105E-4B27-90D8-BC474416CE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6D7B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842E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B842E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1410CF"/>
    <w:multiLevelType w:val="singleLevel"/>
    <w:tmpl w:val="B61410C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962A3"/>
    <w:rsid w:val="00827E59"/>
    <w:rsid w:val="01C761D7"/>
    <w:rsid w:val="01CC1A40"/>
    <w:rsid w:val="023D293E"/>
    <w:rsid w:val="02650F2D"/>
    <w:rsid w:val="03BE0158"/>
    <w:rsid w:val="03D33559"/>
    <w:rsid w:val="046140BB"/>
    <w:rsid w:val="05D85AD2"/>
    <w:rsid w:val="06343141"/>
    <w:rsid w:val="06B00C74"/>
    <w:rsid w:val="078D39BA"/>
    <w:rsid w:val="083A64E8"/>
    <w:rsid w:val="09420839"/>
    <w:rsid w:val="0A747F93"/>
    <w:rsid w:val="0B8C0EA5"/>
    <w:rsid w:val="0C403918"/>
    <w:rsid w:val="0C4E531C"/>
    <w:rsid w:val="0C6D3E1F"/>
    <w:rsid w:val="0CDC54CD"/>
    <w:rsid w:val="0D232C17"/>
    <w:rsid w:val="0E02699F"/>
    <w:rsid w:val="103C4234"/>
    <w:rsid w:val="12105979"/>
    <w:rsid w:val="128F5369"/>
    <w:rsid w:val="14680FAC"/>
    <w:rsid w:val="14C84A3B"/>
    <w:rsid w:val="156564B1"/>
    <w:rsid w:val="161A0B74"/>
    <w:rsid w:val="17A4115D"/>
    <w:rsid w:val="1ACB28BB"/>
    <w:rsid w:val="1C5172BA"/>
    <w:rsid w:val="1D982657"/>
    <w:rsid w:val="1E2317C9"/>
    <w:rsid w:val="1F1437EE"/>
    <w:rsid w:val="211F218E"/>
    <w:rsid w:val="216D6944"/>
    <w:rsid w:val="22CB488D"/>
    <w:rsid w:val="23906366"/>
    <w:rsid w:val="24C569A0"/>
    <w:rsid w:val="252C5611"/>
    <w:rsid w:val="25BD151C"/>
    <w:rsid w:val="26B46EB0"/>
    <w:rsid w:val="26E032AF"/>
    <w:rsid w:val="294A1318"/>
    <w:rsid w:val="2A7523C5"/>
    <w:rsid w:val="2B342280"/>
    <w:rsid w:val="2D83304B"/>
    <w:rsid w:val="2DE5446F"/>
    <w:rsid w:val="30872AC8"/>
    <w:rsid w:val="330642E6"/>
    <w:rsid w:val="34486AD0"/>
    <w:rsid w:val="352B5A41"/>
    <w:rsid w:val="35377B8C"/>
    <w:rsid w:val="362B5A18"/>
    <w:rsid w:val="36792A4E"/>
    <w:rsid w:val="37757EA8"/>
    <w:rsid w:val="38A05FE7"/>
    <w:rsid w:val="39254222"/>
    <w:rsid w:val="3AB25EE9"/>
    <w:rsid w:val="3E19750F"/>
    <w:rsid w:val="430417B4"/>
    <w:rsid w:val="440A4948"/>
    <w:rsid w:val="44D038EA"/>
    <w:rsid w:val="45822CF4"/>
    <w:rsid w:val="45C142B9"/>
    <w:rsid w:val="4603531C"/>
    <w:rsid w:val="46DE56BA"/>
    <w:rsid w:val="485052AE"/>
    <w:rsid w:val="48636EC2"/>
    <w:rsid w:val="49E25F3E"/>
    <w:rsid w:val="4AA548F8"/>
    <w:rsid w:val="4ACB4AB7"/>
    <w:rsid w:val="4BB61FFE"/>
    <w:rsid w:val="4DF91D24"/>
    <w:rsid w:val="4FAC11AE"/>
    <w:rsid w:val="4FB0508F"/>
    <w:rsid w:val="511D718F"/>
    <w:rsid w:val="532D11DF"/>
    <w:rsid w:val="536F7A4A"/>
    <w:rsid w:val="55A51901"/>
    <w:rsid w:val="57D9284F"/>
    <w:rsid w:val="58871392"/>
    <w:rsid w:val="59EC3C32"/>
    <w:rsid w:val="5C7F6BBC"/>
    <w:rsid w:val="5C8A2C05"/>
    <w:rsid w:val="5EFB03E4"/>
    <w:rsid w:val="613B6716"/>
    <w:rsid w:val="61D31936"/>
    <w:rsid w:val="64C2141F"/>
    <w:rsid w:val="65352D9A"/>
    <w:rsid w:val="676E48A2"/>
    <w:rsid w:val="689B4717"/>
    <w:rsid w:val="696076BE"/>
    <w:rsid w:val="6B0A7026"/>
    <w:rsid w:val="6B397E06"/>
    <w:rsid w:val="6D54763D"/>
    <w:rsid w:val="6D6F46FD"/>
    <w:rsid w:val="6DFB0400"/>
    <w:rsid w:val="715E004F"/>
    <w:rsid w:val="727D63C7"/>
    <w:rsid w:val="72B97DFE"/>
    <w:rsid w:val="736D2834"/>
    <w:rsid w:val="757E228B"/>
    <w:rsid w:val="758807CB"/>
    <w:rsid w:val="75882579"/>
    <w:rsid w:val="774D3FA0"/>
    <w:rsid w:val="798B6ADC"/>
    <w:rsid w:val="79F51A89"/>
    <w:rsid w:val="7A295F89"/>
    <w:rsid w:val="7C4577FC"/>
    <w:rsid w:val="7C97134C"/>
    <w:rsid w:val="7D172435"/>
    <w:rsid w:val="7F1F3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3469</Words>
  <Characters>3604</Characters>
  <Lines>0</Lines>
  <Paragraphs>0</Paragraphs>
  <TotalTime>2</TotalTime>
  <ScaleCrop>false</ScaleCrop>
  <LinksUpToDate>false</LinksUpToDate>
  <CharactersWithSpaces>3638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2025-03-14T08:16:00Z</dcterms:created>
  <dc:creator>ADMIN123</dc:creator>
  <cp:lastModifiedBy>Zhang _Yingping</cp:lastModifiedBy>
  <cp:lastPrinted>2025-11-06T02:38:00Z</cp:lastPrinted>
  <dcterms:modified xsi:type="dcterms:W3CDTF">2026-03-30T03:32:44Z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eyJoZGlkIjoiZmYxNDEwYmFiOTE0YjA0NTI0YzczY2EwMWM0YWYwYzUiLCJ1c2VySWQiOiIyNTkyMzg5MDgifQ==</vt:lpwstr>
  </property>
  <property fmtid="{D5CDD505-2E9C-101B-9397-08002B2CF9AE}" pid="4" name="ICV">
    <vt:lpwstr>BE433B9F4FBD43FC8B8F981092A6CA03_13</vt:lpwstr>
  </property>
</Properties>
</file>