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default" w:ascii="Times New Roman" w:hAnsi="Times New Roman" w:eastAsia="仿宋_GB2312" w:cs="Times New Roman"/>
          <w:sz w:val="32"/>
          <w:szCs w:val="32"/>
        </w:rPr>
        <w:t>粤府土审(授)〔2026〕20号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广东省人民政府关于中广核高州高坡风电场项目用地的批复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茂名市人民政府：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你市关于申请中广核高州高坡风电场项目用地的请示收悉，现批复如下：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一、同意你市高州市将农民集体所有农用地0.2120公顷转为建设用地并办理征地手续。上述批准建设用地0.2120公顷，由当地人民政府依法依规供应，作为中广核高州高坡风电场建设项目用地。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请你市人民政府按照《中华人民共和国土地管理法》有关规定，严格履行征地批后实施程序，及时足额支付补偿费用，落实被征地农民的社会保障等安置措施，妥善安排好被征地农民的生产和生活，保证其原有生活水平不降低，长远生计有保障。征地补偿安置不落实的，不得动工用地。你市相关不动产登记机构依此办理集体土地所有权注销或变更登记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三、严格按照国家有关规定缴纳新增建设用地土地有偿使用费。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right="840" w:rightChars="40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广东省人民政府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right="840" w:rightChars="40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2026年3月7日</w:t>
      </w:r>
      <w:bookmarkEnd w:id="0"/>
    </w:p>
    <w:sectPr>
      <w:pgSz w:w="11906" w:h="16838"/>
      <w:pgMar w:top="1984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807217"/>
    <w:rsid w:val="0D807217"/>
    <w:rsid w:val="1B5744E8"/>
    <w:rsid w:val="4C74510D"/>
    <w:rsid w:val="5FB72D89"/>
    <w:rsid w:val="684D75AC"/>
    <w:rsid w:val="709A00CB"/>
    <w:rsid w:val="7982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2026-04-07T07:38:00Z</dcterms:created>
  <dc:creator>夜宵吃不胖</dc:creator>
  <cp:lastModifiedBy>aaaa</cp:lastModifiedBy>
  <dcterms:modified xsi:type="dcterms:W3CDTF">2026-04-08T00:39:22Z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2A1E64A17A9F409696AD475B05C09BCF_11</vt:lpwstr>
  </property>
  <property fmtid="{D5CDD505-2E9C-101B-9397-08002B2CF9AE}" pid="4" name="KSOTemplateDocerSaveRecord">
    <vt:lpwstr>eyJoZGlkIjoiMzg3MTc3NjRlOGY2ZjM1NGRkODEwNjAzM2VjYzQ0YzAiLCJ1c2VySWQiOiI2NDExNDYyNzIifQ==</vt:lpwstr>
  </property>
</Properties>
</file>