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right"/>
        <w:textAlignment w:val="auto"/>
        <w:rPr>
          <w:rFonts w:hint="default" w:ascii="Times New Roman" w:hAnsi="Times New Roman" w:eastAsia="仿宋_GB2312" w:cs="Times New Roman"/>
          <w:sz w:val="32"/>
          <w:szCs w:val="32"/>
        </w:rPr>
      </w:pPr>
      <w:bookmarkStart w:id="1" w:name="OLE_LINK6"/>
      <w:r>
        <w:rPr>
          <w:rFonts w:hint="default" w:ascii="Times New Roman" w:hAnsi="Times New Roman" w:eastAsia="仿宋_GB2312" w:cs="Times New Roman"/>
          <w:sz w:val="32"/>
          <w:szCs w:val="32"/>
        </w:rPr>
        <w:t>粤府土审（17）〔202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217</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jc w:val="both"/>
        <w:textAlignment w:val="auto"/>
        <w:rPr>
          <w:rFonts w:hint="eastAsia" w:ascii="仿宋_GB2312" w:hAnsi="仿宋_GB2312" w:eastAsia="仿宋_GB2312" w:cs="仿宋_GB2312"/>
          <w:sz w:val="42"/>
          <w:szCs w:val="44"/>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sz w:val="44"/>
          <w:szCs w:val="44"/>
        </w:rPr>
      </w:pPr>
      <w:bookmarkStart w:id="2" w:name="OLE_LINK5"/>
      <w:r>
        <w:rPr>
          <w:rFonts w:hint="eastAsia" w:ascii="方正小标宋简体" w:hAnsi="方正小标宋简体" w:eastAsia="方正小标宋简体" w:cs="方正小标宋简体"/>
          <w:sz w:val="44"/>
          <w:szCs w:val="44"/>
        </w:rPr>
        <w:t>广东</w:t>
      </w:r>
      <w:r>
        <w:rPr>
          <w:rFonts w:hint="default" w:ascii="Times New Roman" w:hAnsi="Times New Roman" w:eastAsia="方正小标宋简体" w:cs="Times New Roman"/>
          <w:sz w:val="44"/>
          <w:szCs w:val="44"/>
        </w:rPr>
        <w:t>省人民政府</w:t>
      </w:r>
      <w:r>
        <w:rPr>
          <w:rFonts w:hint="default" w:ascii="Times New Roman" w:hAnsi="Times New Roman" w:eastAsia="方正小标宋简体" w:cs="Times New Roman"/>
          <w:sz w:val="44"/>
          <w:szCs w:val="44"/>
          <w:lang w:val="en-US" w:eastAsia="zh-CN"/>
        </w:rPr>
        <w:t>关于</w:t>
      </w:r>
      <w:r>
        <w:rPr>
          <w:rFonts w:hint="default" w:ascii="Times New Roman" w:hAnsi="Times New Roman" w:eastAsia="方正小标宋简体" w:cs="Times New Roman"/>
          <w:sz w:val="44"/>
          <w:szCs w:val="44"/>
        </w:rPr>
        <w:t>高州市202</w:t>
      </w:r>
      <w:r>
        <w:rPr>
          <w:rFonts w:hint="default"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rPr>
        <w:t>年度</w:t>
      </w: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sz w:val="44"/>
          <w:szCs w:val="44"/>
        </w:rPr>
        <w:t>第</w:t>
      </w:r>
      <w:r>
        <w:rPr>
          <w:rFonts w:hint="eastAsia" w:ascii="Times New Roman" w:hAnsi="Times New Roman" w:eastAsia="方正小标宋简体" w:cs="Times New Roman"/>
          <w:sz w:val="44"/>
          <w:szCs w:val="44"/>
          <w:lang w:val="en-US" w:eastAsia="zh-CN"/>
        </w:rPr>
        <w:t>七</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val="en-US" w:eastAsia="zh-CN"/>
        </w:rPr>
        <w:t>的批复</w:t>
      </w:r>
      <w:bookmarkEnd w:id="2"/>
      <w:bookmarkStart w:id="6" w:name="_GoBack"/>
      <w:bookmarkEnd w:id="6"/>
    </w:p>
    <w:bookmarkEnd w:id="0"/>
    <w:p>
      <w:pPr>
        <w:keepNext w:val="0"/>
        <w:keepLines w:val="0"/>
        <w:pageBreakBefore w:val="0"/>
        <w:widowControl w:val="0"/>
        <w:kinsoku/>
        <w:overflowPunct/>
        <w:topLinePunct w:val="0"/>
        <w:autoSpaceDE/>
        <w:autoSpaceDN/>
        <w:bidi w:val="0"/>
        <w:adjustRightInd w:val="0"/>
        <w:spacing w:line="590" w:lineRule="exact"/>
        <w:ind w:left="0" w:right="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val="0"/>
        <w:spacing w:line="280" w:lineRule="atLeast"/>
        <w:ind w:left="0" w:right="0"/>
        <w:jc w:val="both"/>
        <w:textAlignment w:val="auto"/>
        <w:rPr>
          <w:rFonts w:hint="eastAsia" w:ascii="仿宋_GB2312" w:hAnsi="仿宋_GB2312" w:eastAsia="仿宋_GB2312" w:cs="仿宋_GB2312"/>
          <w:sz w:val="32"/>
          <w:szCs w:val="32"/>
        </w:rPr>
      </w:pPr>
      <w:r>
        <w:rPr>
          <w:rFonts w:hint="eastAsia" w:ascii="仿宋_GB2312" w:eastAsia="仿宋_GB2312"/>
          <w:color w:val="auto"/>
          <w:sz w:val="32"/>
          <w:szCs w:val="32"/>
          <w:lang w:val="en-US" w:eastAsia="zh-CN"/>
        </w:rPr>
        <w:t>高州市人民政府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pacing w:line="280" w:lineRule="atLeas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年度第</w:t>
      </w:r>
      <w:r>
        <w:rPr>
          <w:rFonts w:hint="eastAsia" w:ascii="Times New Roman" w:hAnsi="Times New Roman" w:eastAsia="仿宋_GB2312" w:cs="Times New Roman"/>
          <w:sz w:val="32"/>
          <w:szCs w:val="32"/>
          <w:lang w:val="en-US" w:eastAsia="zh-CN"/>
        </w:rPr>
        <w:t>七</w:t>
      </w:r>
      <w:r>
        <w:rPr>
          <w:rFonts w:hint="default" w:ascii="Times New Roman" w:hAnsi="Times New Roman" w:eastAsia="仿宋_GB2312" w:cs="Times New Roman"/>
          <w:sz w:val="32"/>
          <w:szCs w:val="32"/>
          <w:lang w:val="en-US" w:eastAsia="zh-CN"/>
        </w:rPr>
        <w:t>批次城镇建设用地</w:t>
      </w:r>
      <w:r>
        <w:rPr>
          <w:rFonts w:hint="default" w:ascii="Times New Roman" w:hAnsi="Times New Roman" w:eastAsia="仿宋_GB2312" w:cs="Times New Roman"/>
          <w:sz w:val="32"/>
          <w:szCs w:val="32"/>
        </w:rPr>
        <w:t>的请示》（</w:t>
      </w:r>
      <w:r>
        <w:rPr>
          <w:rFonts w:hint="eastAsia"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自然资请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2025</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686</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pacing w:line="280" w:lineRule="atLeas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一、同意上报的农用地转用方案和征收土地</w:t>
      </w:r>
      <w:r>
        <w:rPr>
          <w:rFonts w:hint="default" w:ascii="Times New Roman" w:hAnsi="Times New Roman" w:eastAsia="仿宋_GB2312" w:cs="Times New Roman"/>
          <w:sz w:val="32"/>
          <w:szCs w:val="32"/>
          <w:lang w:val="en-US" w:eastAsia="zh-CN"/>
        </w:rPr>
        <w:t>的申请</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rPr>
        <w:t>同意你</w:t>
      </w:r>
      <w:r>
        <w:rPr>
          <w:rFonts w:hint="default" w:ascii="Times New Roman" w:hAnsi="Times New Roman" w:eastAsia="仿宋_GB2312" w:cs="Times New Roman"/>
          <w:color w:val="auto"/>
          <w:sz w:val="32"/>
          <w:szCs w:val="32"/>
          <w:lang w:val="en-US" w:eastAsia="zh-CN"/>
        </w:rPr>
        <w:t>市</w:t>
      </w:r>
      <w:bookmarkStart w:id="3" w:name="OLE_LINK3"/>
      <w:bookmarkStart w:id="4" w:name="OLE_LINK4"/>
      <w:r>
        <w:rPr>
          <w:rFonts w:hint="default" w:ascii="Times New Roman" w:hAnsi="Times New Roman" w:eastAsia="仿宋_GB2312" w:cs="Times New Roman"/>
          <w:color w:val="auto"/>
          <w:sz w:val="32"/>
          <w:szCs w:val="32"/>
          <w:lang w:val="en-US" w:eastAsia="zh-CN"/>
        </w:rPr>
        <w:t>将</w:t>
      </w:r>
      <w:r>
        <w:rPr>
          <w:rFonts w:hint="default" w:ascii="Times New Roman" w:hAnsi="Times New Roman" w:eastAsia="仿宋_GB2312" w:cs="Times New Roman"/>
          <w:sz w:val="32"/>
          <w:szCs w:val="32"/>
          <w:lang w:val="en-US" w:eastAsia="zh-CN"/>
        </w:rPr>
        <w:t>山美街道云径村云径一、山美街道云径村云径二经济合作社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曹江镇培坑村大坑经济合作社、曹江镇培坑村低村经济合作社、曹江镇培坑村酒铺经济合作社、曹江镇培坑村坑坡园一经济合作社、曹江镇培坑村为村经济合作社、曹江镇培坑村新丰经济合作社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谢鸡镇义山村石头坡一经济合作社、谢鸡镇义山村石头坡二经济合作社、谢鸡镇义山村丹洒一经济合作社、谢鸡镇义山村丹洒二经济合作社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谢鸡镇义山经济联合社</w:t>
      </w:r>
      <w:r>
        <w:rPr>
          <w:rFonts w:hint="default" w:ascii="Times New Roman" w:hAnsi="Times New Roman" w:eastAsia="仿宋_GB2312" w:cs="Times New Roman"/>
          <w:color w:val="auto"/>
          <w:sz w:val="32"/>
        </w:rPr>
        <w:t>属下的</w:t>
      </w:r>
      <w:r>
        <w:rPr>
          <w:rFonts w:hint="default" w:ascii="Times New Roman" w:hAnsi="Times New Roman" w:eastAsia="仿宋_GB2312" w:cs="Times New Roman"/>
          <w:color w:val="auto"/>
          <w:sz w:val="32"/>
          <w:lang w:val="en-US" w:eastAsia="zh-CN"/>
        </w:rPr>
        <w:t>集体</w:t>
      </w:r>
      <w:r>
        <w:rPr>
          <w:rFonts w:hint="default" w:ascii="Times New Roman" w:hAnsi="Times New Roman" w:eastAsia="仿宋_GB2312" w:cs="Times New Roman"/>
          <w:color w:val="auto"/>
          <w:sz w:val="32"/>
        </w:rPr>
        <w:t>农用地</w:t>
      </w:r>
      <w:r>
        <w:rPr>
          <w:rFonts w:hint="eastAsia" w:ascii="Times New Roman" w:hAnsi="Times New Roman" w:eastAsia="仿宋_GB2312" w:cs="Times New Roman"/>
          <w:sz w:val="32"/>
          <w:szCs w:val="32"/>
          <w:lang w:val="en-US" w:eastAsia="zh-CN"/>
        </w:rPr>
        <w:t>11.4480</w:t>
      </w:r>
      <w:r>
        <w:rPr>
          <w:rFonts w:hint="default" w:ascii="Times New Roman" w:hAnsi="Times New Roman" w:eastAsia="仿宋_GB2312" w:cs="Times New Roman"/>
          <w:color w:val="auto"/>
          <w:sz w:val="32"/>
        </w:rPr>
        <w:t>公顷</w:t>
      </w:r>
      <w:r>
        <w:rPr>
          <w:rFonts w:hint="default" w:ascii="Times New Roman" w:hAnsi="Times New Roman" w:eastAsia="仿宋_GB2312" w:cs="Times New Roman"/>
          <w:sz w:val="32"/>
          <w:szCs w:val="32"/>
          <w:lang w:val="en-US" w:eastAsia="zh-CN"/>
        </w:rPr>
        <w:t>（耕地2.3252公顷、含水田0.8043公顷</w:t>
      </w:r>
      <w:r>
        <w:rPr>
          <w:rFonts w:hint="eastAsia" w:ascii="Times New Roman" w:hAnsi="Times New Roman" w:eastAsia="仿宋_GB2312" w:cs="Times New Roman"/>
          <w:sz w:val="32"/>
          <w:szCs w:val="32"/>
          <w:lang w:val="en-US" w:eastAsia="zh-CN"/>
        </w:rPr>
        <w:t>，园地8.6129公顷，林地0.0223公顷，草地0.4745公顷，其他农用地0.0131公顷</w:t>
      </w:r>
      <w:r>
        <w:rPr>
          <w:rFonts w:hint="default" w:ascii="Times New Roman" w:hAnsi="Times New Roman" w:eastAsia="仿宋_GB2312" w:cs="Times New Roman"/>
          <w:color w:val="auto"/>
          <w:sz w:val="32"/>
        </w:rPr>
        <w:t>）</w:t>
      </w:r>
      <w:r>
        <w:rPr>
          <w:rFonts w:hint="default" w:ascii="Times New Roman" w:hAnsi="Times New Roman" w:eastAsia="仿宋_GB2312" w:cs="Times New Roman"/>
          <w:color w:val="auto"/>
          <w:sz w:val="32"/>
          <w:szCs w:val="32"/>
        </w:rPr>
        <w:t>转为建设用地</w:t>
      </w:r>
      <w:r>
        <w:rPr>
          <w:rFonts w:hint="default" w:ascii="Times New Roman" w:hAnsi="Times New Roman" w:eastAsia="仿宋_GB2312" w:cs="Times New Roman"/>
          <w:sz w:val="32"/>
          <w:szCs w:val="32"/>
          <w:lang w:val="en-US" w:eastAsia="zh-CN"/>
        </w:rPr>
        <w:t>，以上合计</w:t>
      </w:r>
      <w:r>
        <w:rPr>
          <w:rFonts w:hint="eastAsia" w:ascii="Times New Roman" w:hAnsi="Times New Roman" w:eastAsia="仿宋_GB2312" w:cs="Times New Roman"/>
          <w:sz w:val="32"/>
          <w:szCs w:val="32"/>
          <w:lang w:val="en-US" w:eastAsia="zh-CN"/>
        </w:rPr>
        <w:t>11.4480</w:t>
      </w:r>
      <w:r>
        <w:rPr>
          <w:rFonts w:hint="default" w:ascii="Times New Roman" w:hAnsi="Times New Roman" w:eastAsia="仿宋_GB2312" w:cs="Times New Roman"/>
          <w:sz w:val="32"/>
          <w:szCs w:val="32"/>
          <w:lang w:val="en-US" w:eastAsia="zh-CN"/>
        </w:rPr>
        <w:t>公顷集体土地一并办理征地手续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另同意你</w:t>
      </w:r>
      <w:r>
        <w:rPr>
          <w:rFonts w:hint="eastAsia" w:ascii="仿宋_GB2312" w:hAnsi="仿宋_GB2312" w:eastAsia="仿宋_GB2312" w:cs="仿宋_GB2312"/>
          <w:color w:val="auto"/>
          <w:sz w:val="32"/>
          <w:szCs w:val="32"/>
          <w:lang w:val="en-US" w:eastAsia="zh-CN"/>
        </w:rPr>
        <w:t>市将高州市人民政府属</w:t>
      </w:r>
      <w:r>
        <w:rPr>
          <w:rFonts w:hint="eastAsia" w:ascii="仿宋_GB2312" w:hAnsi="仿宋_GB2312" w:eastAsia="仿宋_GB2312" w:cs="仿宋_GB2312"/>
          <w:sz w:val="32"/>
          <w:szCs w:val="32"/>
          <w:lang w:val="en-US" w:eastAsia="zh-CN"/>
        </w:rPr>
        <w:t>下的国有农用</w:t>
      </w:r>
      <w:r>
        <w:rPr>
          <w:rFonts w:hint="eastAsia" w:ascii="Times New Roman" w:hAnsi="Times New Roman" w:eastAsia="仿宋_GB2312" w:cs="Times New Roman"/>
          <w:color w:val="auto"/>
          <w:sz w:val="32"/>
          <w:lang w:val="en-US" w:eastAsia="zh-CN"/>
        </w:rPr>
        <w:t>地5.1674</w:t>
      </w:r>
      <w:r>
        <w:rPr>
          <w:rFonts w:hint="default" w:ascii="Times New Roman" w:hAnsi="Times New Roman" w:eastAsia="仿宋_GB2312" w:cs="Times New Roman"/>
          <w:color w:val="auto"/>
          <w:sz w:val="32"/>
          <w:lang w:val="en-US" w:eastAsia="zh-CN"/>
        </w:rPr>
        <w:t>公顷</w:t>
      </w:r>
      <w:r>
        <w:rPr>
          <w:rFonts w:hint="eastAsia" w:ascii="Times New Roman" w:hAnsi="Times New Roman" w:eastAsia="仿宋_GB2312" w:cs="Times New Roman"/>
          <w:color w:val="auto"/>
          <w:sz w:val="32"/>
          <w:lang w:val="en-US" w:eastAsia="zh-CN"/>
        </w:rPr>
        <w:t>（</w:t>
      </w:r>
      <w:r>
        <w:rPr>
          <w:rFonts w:hint="default" w:ascii="Times New Roman" w:hAnsi="Times New Roman" w:eastAsia="仿宋_GB2312" w:cs="Times New Roman"/>
          <w:sz w:val="32"/>
          <w:szCs w:val="32"/>
          <w:lang w:val="en-US" w:eastAsia="zh-CN"/>
        </w:rPr>
        <w:t>耕地0.1777公顷、含水田0.1586公顷</w:t>
      </w:r>
      <w:r>
        <w:rPr>
          <w:rFonts w:hint="eastAsia" w:ascii="Times New Roman" w:hAnsi="Times New Roman" w:eastAsia="仿宋_GB2312" w:cs="Times New Roman"/>
          <w:sz w:val="32"/>
          <w:szCs w:val="32"/>
          <w:lang w:val="en-US" w:eastAsia="zh-CN"/>
        </w:rPr>
        <w:t>，园地1.3449公顷，林地0.0012公顷，草地0.0825公顷，其他农用地0.0014公顷</w:t>
      </w:r>
      <w:r>
        <w:rPr>
          <w:rFonts w:hint="eastAsia" w:ascii="Times New Roman" w:hAnsi="Times New Roman" w:eastAsia="仿宋_GB2312" w:cs="Times New Roman"/>
          <w:color w:val="auto"/>
          <w:sz w:val="32"/>
          <w:lang w:val="en-US" w:eastAsia="zh-CN"/>
        </w:rPr>
        <w:t>）</w:t>
      </w:r>
      <w:bookmarkStart w:id="5" w:name="OLE_LINK2"/>
      <w:r>
        <w:rPr>
          <w:rFonts w:hint="eastAsia" w:ascii="仿宋_GB2312" w:eastAsia="仿宋_GB2312"/>
          <w:color w:val="auto"/>
          <w:sz w:val="32"/>
          <w:szCs w:val="32"/>
        </w:rPr>
        <w:t>转为建设用地</w:t>
      </w:r>
      <w:bookmarkEnd w:id="5"/>
      <w:r>
        <w:rPr>
          <w:rFonts w:hint="default" w:ascii="Times New Roman" w:hAnsi="Times New Roman" w:eastAsia="仿宋_GB2312" w:cs="Times New Roman"/>
          <w:color w:val="auto"/>
          <w:sz w:val="32"/>
          <w:szCs w:val="32"/>
          <w:lang w:val="en-US" w:eastAsia="zh-CN"/>
        </w:rPr>
        <w:t>。上述土地经完善相关手续后依照规划安排作为</w:t>
      </w:r>
      <w:r>
        <w:rPr>
          <w:rFonts w:hint="default" w:ascii="Times New Roman" w:hAnsi="Times New Roman" w:eastAsia="仿宋_GB2312" w:cs="Times New Roman"/>
          <w:color w:val="auto"/>
          <w:sz w:val="32"/>
          <w:lang w:val="en-US" w:eastAsia="zh-CN"/>
        </w:rPr>
        <w:t>高州市城镇</w:t>
      </w:r>
      <w:r>
        <w:rPr>
          <w:rFonts w:hint="default" w:ascii="Times New Roman" w:hAnsi="Times New Roman" w:eastAsia="仿宋_GB2312" w:cs="Times New Roman"/>
          <w:color w:val="auto"/>
          <w:sz w:val="32"/>
          <w:szCs w:val="32"/>
          <w:lang w:val="en-US" w:eastAsia="zh-CN"/>
        </w:rPr>
        <w:t>建设用地，</w:t>
      </w:r>
      <w:r>
        <w:rPr>
          <w:rFonts w:hint="default" w:ascii="Times New Roman" w:hAnsi="Times New Roman" w:eastAsia="仿宋_GB2312" w:cs="Times New Roman"/>
          <w:color w:val="auto"/>
          <w:sz w:val="32"/>
          <w:szCs w:val="32"/>
        </w:rPr>
        <w:t>用于</w:t>
      </w:r>
      <w:r>
        <w:rPr>
          <w:rFonts w:hint="eastAsia" w:ascii="Times New Roman" w:hAnsi="Times New Roman" w:eastAsia="仿宋_GB2312" w:cs="Times New Roman"/>
          <w:color w:val="auto"/>
          <w:sz w:val="32"/>
          <w:szCs w:val="32"/>
          <w:lang w:val="en-US" w:eastAsia="zh-CN"/>
        </w:rPr>
        <w:t>仓储、</w:t>
      </w:r>
      <w:r>
        <w:rPr>
          <w:rFonts w:hint="default" w:ascii="Times New Roman" w:hAnsi="Times New Roman" w:eastAsia="仿宋_GB2312" w:cs="Times New Roman"/>
          <w:color w:val="auto"/>
          <w:sz w:val="32"/>
          <w:szCs w:val="32"/>
          <w:lang w:val="en-US" w:eastAsia="zh-CN"/>
        </w:rPr>
        <w:t>工矿、交通运输用途</w:t>
      </w:r>
      <w:r>
        <w:rPr>
          <w:rFonts w:hint="default" w:ascii="Times New Roman" w:hAnsi="Times New Roman" w:eastAsia="仿宋_GB2312" w:cs="Times New Roman"/>
          <w:sz w:val="32"/>
          <w:szCs w:val="32"/>
        </w:rPr>
        <w:t>。</w:t>
      </w:r>
      <w:bookmarkEnd w:id="3"/>
    </w:p>
    <w:bookmarkEnd w:id="4"/>
    <w:p>
      <w:pPr>
        <w:keepNext w:val="0"/>
        <w:keepLines w:val="0"/>
        <w:pageBreakBefore w:val="0"/>
        <w:widowControl w:val="0"/>
        <w:kinsoku/>
        <w:wordWrap/>
        <w:overflowPunct/>
        <w:topLinePunct w:val="0"/>
        <w:autoSpaceDE/>
        <w:autoSpaceDN/>
        <w:bidi w:val="0"/>
        <w:adjustRightInd w:val="0"/>
        <w:spacing w:line="280" w:lineRule="atLeas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二、该批次用地在</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总体规划中安排为城乡建设用地，供地时土地用途应与</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spacing w:line="280" w:lineRule="atLeas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eastAsia="仿宋_GB2312"/>
          <w:color w:val="auto"/>
          <w:sz w:val="32"/>
          <w:szCs w:val="32"/>
          <w:lang w:val="en-US" w:eastAsia="zh-CN"/>
        </w:rPr>
        <w:t>该批次用地对应核销耕地数量和标准粮食产能指标（确认信息编号：</w:t>
      </w:r>
      <w:r>
        <w:rPr>
          <w:rFonts w:hint="default" w:ascii="Times New Roman" w:hAnsi="Times New Roman" w:cs="Times New Roman"/>
          <w:color w:val="auto"/>
          <w:sz w:val="32"/>
          <w:szCs w:val="32"/>
          <w:lang w:val="en-US" w:eastAsia="zh-CN"/>
        </w:rPr>
        <w:t>440000202528786338</w:t>
      </w:r>
      <w:r>
        <w:rPr>
          <w:rFonts w:hint="default" w:ascii="Times New Roman" w:hAnsi="Times New Roman" w:eastAsia="仿宋_GB2312" w:cs="Times New Roman"/>
          <w:color w:val="auto"/>
          <w:sz w:val="32"/>
          <w:szCs w:val="32"/>
          <w:lang w:val="en-US" w:eastAsia="zh-CN"/>
        </w:rPr>
        <w:t>）</w:t>
      </w:r>
      <w:r>
        <w:rPr>
          <w:rFonts w:hint="eastAsia" w:ascii="仿宋_GB2312" w:eastAsia="仿宋_GB2312"/>
          <w:color w:val="auto"/>
          <w:sz w:val="32"/>
          <w:szCs w:val="32"/>
          <w:lang w:val="en-US" w:eastAsia="zh-CN"/>
        </w:rPr>
        <w:t>，已落实占补平衡。</w:t>
      </w:r>
    </w:p>
    <w:p>
      <w:pPr>
        <w:keepNext w:val="0"/>
        <w:keepLines w:val="0"/>
        <w:pageBreakBefore w:val="0"/>
        <w:widowControl w:val="0"/>
        <w:kinsoku/>
        <w:wordWrap/>
        <w:overflowPunct/>
        <w:topLinePunct w:val="0"/>
        <w:autoSpaceDE/>
        <w:autoSpaceDN/>
        <w:bidi w:val="0"/>
        <w:adjustRightInd w:val="0"/>
        <w:spacing w:line="280" w:lineRule="atLeas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宋体" w:eastAsia="仿宋_GB2312"/>
          <w:sz w:val="32"/>
          <w:szCs w:val="32"/>
        </w:rPr>
        <w:t>请</w:t>
      </w:r>
      <w:r>
        <w:rPr>
          <w:rFonts w:ascii="仿宋_GB2312" w:hAnsi="宋体" w:eastAsia="仿宋_GB2312"/>
          <w:sz w:val="32"/>
          <w:szCs w:val="32"/>
        </w:rPr>
        <w:t>按照</w:t>
      </w:r>
      <w:r>
        <w:rPr>
          <w:rFonts w:hint="eastAsia" w:ascii="仿宋_GB2312" w:hAnsi="宋体" w:eastAsia="仿宋_GB2312"/>
          <w:sz w:val="32"/>
          <w:szCs w:val="32"/>
        </w:rPr>
        <w:t>《</w:t>
      </w:r>
      <w:r>
        <w:rPr>
          <w:rFonts w:hint="eastAsia" w:ascii="仿宋_GB2312" w:hAnsi="仿宋_GB2312" w:eastAsia="仿宋_GB2312" w:cs="仿宋_GB2312"/>
          <w:sz w:val="32"/>
          <w:szCs w:val="32"/>
        </w:rPr>
        <w:t>中华人民共和国土地管理</w:t>
      </w:r>
      <w:r>
        <w:rPr>
          <w:rFonts w:hint="eastAsia" w:ascii="仿宋_GB2312" w:hAnsi="仿宋_GB2312" w:eastAsia="仿宋_GB2312" w:cs="仿宋_GB2312"/>
          <w:sz w:val="32"/>
          <w:szCs w:val="32"/>
          <w:lang w:val="en-US" w:eastAsia="zh-CN"/>
        </w:rPr>
        <w:t>法</w:t>
      </w:r>
      <w:r>
        <w:rPr>
          <w:rFonts w:hint="eastAsia" w:ascii="仿宋_GB2312" w:hAnsi="宋体" w:eastAsia="仿宋_GB2312"/>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你市相关不动产登记机构依此办理集体土地所有权注销或变更登记。</w:t>
      </w:r>
    </w:p>
    <w:p>
      <w:pPr>
        <w:keepNext w:val="0"/>
        <w:keepLines w:val="0"/>
        <w:pageBreakBefore w:val="0"/>
        <w:widowControl w:val="0"/>
        <w:kinsoku/>
        <w:wordWrap/>
        <w:overflowPunct/>
        <w:topLinePunct w:val="0"/>
        <w:autoSpaceDE/>
        <w:autoSpaceDN/>
        <w:bidi w:val="0"/>
        <w:adjustRightInd w:val="0"/>
        <w:spacing w:line="280" w:lineRule="atLeas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w:t>
      </w:r>
      <w:r>
        <w:rPr>
          <w:rFonts w:hint="eastAsia" w:ascii="仿宋_GB2312" w:hAnsi="仿宋_GB2312" w:eastAsia="仿宋_GB2312"/>
          <w:sz w:val="32"/>
          <w:szCs w:val="32"/>
          <w:lang w:val="en-US" w:eastAsia="zh-CN"/>
        </w:rPr>
        <w:t>严格按照国家有关规定征收新增建设用地土地有偿使用费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280" w:lineRule="atLeas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val="0"/>
        <w:spacing w:line="280" w:lineRule="atLeas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280" w:lineRule="atLeas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280" w:lineRule="atLeas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280" w:lineRule="atLeas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280" w:lineRule="atLeast"/>
        <w:ind w:left="0" w:right="1483" w:rightChars="706" w:firstLine="4640" w:firstLineChars="1450"/>
        <w:jc w:val="right"/>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广东省人民政府</w:t>
      </w:r>
    </w:p>
    <w:p>
      <w:pPr>
        <w:keepNext w:val="0"/>
        <w:keepLines w:val="0"/>
        <w:pageBreakBefore w:val="0"/>
        <w:widowControl w:val="0"/>
        <w:kinsoku/>
        <w:wordWrap/>
        <w:overflowPunct/>
        <w:topLinePunct w:val="0"/>
        <w:autoSpaceDE/>
        <w:autoSpaceDN/>
        <w:bidi w:val="0"/>
        <w:adjustRightInd w:val="0"/>
        <w:snapToGrid w:val="0"/>
        <w:spacing w:line="280" w:lineRule="atLeast"/>
        <w:ind w:left="0" w:right="1483" w:rightChars="706" w:firstLine="4640" w:firstLineChars="1450"/>
        <w:jc w:val="right"/>
        <w:textAlignment w:val="auto"/>
        <w:rPr>
          <w:rFonts w:hint="default" w:ascii="仿宋_GB2312" w:hAnsi="仿宋_GB2312" w:eastAsia="仿宋_GB2312" w:cs="仿宋_GB2312"/>
          <w:sz w:val="32"/>
          <w:lang w:val="en-US" w:eastAsia="zh-CN"/>
        </w:rPr>
      </w:pP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w:t>
      </w:r>
      <w:r>
        <w:rPr>
          <w:rFonts w:hint="eastAsia"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rPr>
        <w:t>年</w:t>
      </w:r>
      <w:r>
        <w:rPr>
          <w:rFonts w:hint="eastAsia" w:ascii="Times New Roman" w:hAnsi="Times New Roman" w:eastAsia="仿宋_GB2312" w:cs="Times New Roman"/>
          <w:color w:val="auto"/>
          <w:sz w:val="32"/>
          <w:lang w:val="en-US" w:eastAsia="zh-CN"/>
        </w:rPr>
        <w:t>12</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30</w:t>
      </w:r>
      <w:r>
        <w:rPr>
          <w:rFonts w:hint="eastAsia" w:ascii="仿宋_GB2312" w:hAnsi="仿宋_GB2312" w:eastAsia="仿宋_GB2312" w:cs="仿宋_GB2312"/>
          <w:sz w:val="32"/>
          <w:lang w:val="en-US" w:eastAsia="zh-CN"/>
        </w:rPr>
        <w:t>日</w:t>
      </w:r>
      <w:bookmarkEnd w:id="1"/>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right="0"/>
        <w:jc w:val="both"/>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right="0"/>
        <w:jc w:val="both"/>
        <w:textAlignment w:val="auto"/>
        <w:rPr>
          <w:rFonts w:hint="eastAsia" w:ascii="仿宋_GB2312" w:hAnsi="仿宋_GB2312" w:eastAsia="仿宋_GB2312" w:cs="仿宋_GB2312"/>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仿宋_GB2312" w:hAnsi="Calibri" w:eastAsia="仿宋_GB2312" w:cs="Times New Roman"/>
          <w:sz w:val="32"/>
          <w:szCs w:val="32"/>
          <w:lang w:val="en-US" w:eastAsia="zh-CN"/>
        </w:rPr>
      </w:pPr>
      <w:r>
        <w:rPr>
          <w:rFonts w:hint="eastAsia" w:ascii="黑体" w:hAnsi="黑体" w:eastAsia="黑体" w:cs="黑体"/>
          <w:sz w:val="32"/>
          <w:szCs w:val="32"/>
          <w:lang w:val="en-US" w:eastAsia="zh-CN"/>
        </w:rPr>
        <w:t>公开方式：</w:t>
      </w:r>
      <w:r>
        <w:rPr>
          <w:rFonts w:hint="eastAsia" w:ascii="仿宋_GB2312" w:hAnsi="Calibri"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0" w:right="0" w:hanging="840" w:hangingChars="300"/>
        <w:textAlignment w:val="auto"/>
        <w:rPr>
          <w:rFonts w:hint="default"/>
          <w:color w:val="000000" w:themeColor="text1"/>
          <w:sz w:val="28"/>
          <w:szCs w:val="28"/>
          <w:lang w:val="en-US" w:eastAsia="zh-CN"/>
          <w14:textFill>
            <w14:solidFill>
              <w14:schemeClr w14:val="tx1"/>
            </w14:solidFill>
          </w14:textFill>
        </w:rPr>
      </w:pPr>
      <w:r>
        <w:rPr>
          <w:rFonts w:hint="eastAsia" w:ascii="仿宋_GB2312" w:eastAsia="仿宋_GB2312"/>
          <w:sz w:val="28"/>
          <w:szCs w:val="28"/>
        </w:rPr>
        <w:t>抄送：国家自然资源督察广州局、财政部广东监管局、</w:t>
      </w:r>
      <w:r>
        <w:rPr>
          <w:rFonts w:ascii="仿宋_GB2312" w:eastAsia="仿宋_GB2312"/>
          <w:sz w:val="28"/>
          <w:szCs w:val="28"/>
        </w:rPr>
        <w:t>省财政厅、省人力资源和社会保障厅、省自然资源厅</w:t>
      </w:r>
      <w:r>
        <w:rPr>
          <w:rFonts w:hint="eastAsia" w:ascii="仿宋_GB2312" w:eastAsia="仿宋_GB2312"/>
          <w:sz w:val="28"/>
          <w:szCs w:val="28"/>
          <w:lang w:eastAsia="zh-CN"/>
        </w:rPr>
        <w:t>、</w:t>
      </w:r>
      <w:r>
        <w:rPr>
          <w:rFonts w:ascii="仿宋_GB2312" w:eastAsia="仿宋_GB2312"/>
          <w:sz w:val="28"/>
          <w:szCs w:val="28"/>
        </w:rPr>
        <w:t>省农业农村厅、国家税务总局广东省税务局</w:t>
      </w:r>
      <w:r>
        <w:rPr>
          <w:rFonts w:hint="eastAsia" w:ascii="仿宋_GB2312" w:eastAsia="仿宋_GB2312"/>
          <w:sz w:val="28"/>
          <w:szCs w:val="28"/>
          <w:lang w:val="en-US" w:eastAsia="zh-CN"/>
        </w:rPr>
        <w:t>，茂名市财政局、税务局、人力资源和社会保障局、农业农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hAnsi="仿宋_GB2312" w:eastAsia="仿宋_GB2312" w:cs="仿宋_GB2312"/>
          <w:color w:val="auto"/>
          <w:sz w:val="28"/>
          <w:szCs w:val="28"/>
          <w:lang w:val="en-US" w:eastAsia="zh-CN"/>
        </w:rPr>
        <w:t>高州市人民政府，高州市自然资源局、财政局、税务局、人力资源和社会保障局、</w:t>
      </w:r>
      <w:r>
        <w:rPr>
          <w:rFonts w:hint="eastAsia" w:ascii="仿宋_GB2312" w:eastAsia="仿宋_GB2312"/>
          <w:sz w:val="28"/>
          <w:szCs w:val="28"/>
          <w:lang w:val="en-US" w:eastAsia="zh-CN"/>
        </w:rPr>
        <w:t>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eastAsia="仿宋_GB2312"/>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5A58C2"/>
    <w:rsid w:val="029B468A"/>
    <w:rsid w:val="02A86037"/>
    <w:rsid w:val="02FC45A7"/>
    <w:rsid w:val="031610CA"/>
    <w:rsid w:val="03266560"/>
    <w:rsid w:val="03596A05"/>
    <w:rsid w:val="03E56DE9"/>
    <w:rsid w:val="048E39A2"/>
    <w:rsid w:val="04D020B9"/>
    <w:rsid w:val="05453C6C"/>
    <w:rsid w:val="068F571E"/>
    <w:rsid w:val="069A035E"/>
    <w:rsid w:val="06A80709"/>
    <w:rsid w:val="06AA52CC"/>
    <w:rsid w:val="07724E37"/>
    <w:rsid w:val="07E31AA8"/>
    <w:rsid w:val="086F1377"/>
    <w:rsid w:val="09094CCF"/>
    <w:rsid w:val="09C138F8"/>
    <w:rsid w:val="09FE6E09"/>
    <w:rsid w:val="0B04049C"/>
    <w:rsid w:val="0B431F7A"/>
    <w:rsid w:val="0B5D4202"/>
    <w:rsid w:val="0BA27463"/>
    <w:rsid w:val="0BF12EB5"/>
    <w:rsid w:val="0C6B0298"/>
    <w:rsid w:val="0F077E3D"/>
    <w:rsid w:val="0F2759F0"/>
    <w:rsid w:val="0F3E4826"/>
    <w:rsid w:val="0F44404A"/>
    <w:rsid w:val="0F703D2D"/>
    <w:rsid w:val="108F6D40"/>
    <w:rsid w:val="10F5503A"/>
    <w:rsid w:val="121E7F24"/>
    <w:rsid w:val="1243207B"/>
    <w:rsid w:val="125C5384"/>
    <w:rsid w:val="128D1C0C"/>
    <w:rsid w:val="129E2914"/>
    <w:rsid w:val="134358DA"/>
    <w:rsid w:val="138C102F"/>
    <w:rsid w:val="13FD69D7"/>
    <w:rsid w:val="14094AD3"/>
    <w:rsid w:val="1485504D"/>
    <w:rsid w:val="15766514"/>
    <w:rsid w:val="16F80451"/>
    <w:rsid w:val="17146462"/>
    <w:rsid w:val="177A7613"/>
    <w:rsid w:val="178B7694"/>
    <w:rsid w:val="194523AC"/>
    <w:rsid w:val="19AB2E31"/>
    <w:rsid w:val="1A280DC1"/>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2573150"/>
    <w:rsid w:val="228A57E4"/>
    <w:rsid w:val="233F72C2"/>
    <w:rsid w:val="2426480F"/>
    <w:rsid w:val="24AB6C02"/>
    <w:rsid w:val="24EB0872"/>
    <w:rsid w:val="25853C87"/>
    <w:rsid w:val="25DB4460"/>
    <w:rsid w:val="25DF48AA"/>
    <w:rsid w:val="25E22FDA"/>
    <w:rsid w:val="264E6EFE"/>
    <w:rsid w:val="26746C34"/>
    <w:rsid w:val="26A85D28"/>
    <w:rsid w:val="27044AC7"/>
    <w:rsid w:val="27182871"/>
    <w:rsid w:val="276A122F"/>
    <w:rsid w:val="28FF76E8"/>
    <w:rsid w:val="294D2BB7"/>
    <w:rsid w:val="29B85036"/>
    <w:rsid w:val="2A7F1496"/>
    <w:rsid w:val="2AA1765E"/>
    <w:rsid w:val="2B0A0B6D"/>
    <w:rsid w:val="2B1F59D5"/>
    <w:rsid w:val="2B9351F9"/>
    <w:rsid w:val="2C492BC1"/>
    <w:rsid w:val="2C9870B8"/>
    <w:rsid w:val="2D6B7D94"/>
    <w:rsid w:val="2DB34B91"/>
    <w:rsid w:val="2ECA6F06"/>
    <w:rsid w:val="2F525488"/>
    <w:rsid w:val="3004232B"/>
    <w:rsid w:val="300D0D3E"/>
    <w:rsid w:val="304024ED"/>
    <w:rsid w:val="30823A64"/>
    <w:rsid w:val="309358C9"/>
    <w:rsid w:val="30C77A13"/>
    <w:rsid w:val="31350BDC"/>
    <w:rsid w:val="313C1E8F"/>
    <w:rsid w:val="318B7290"/>
    <w:rsid w:val="31F6764F"/>
    <w:rsid w:val="32380247"/>
    <w:rsid w:val="329554C1"/>
    <w:rsid w:val="33182487"/>
    <w:rsid w:val="33325D53"/>
    <w:rsid w:val="339064C2"/>
    <w:rsid w:val="34B12450"/>
    <w:rsid w:val="352E7D40"/>
    <w:rsid w:val="354D69D9"/>
    <w:rsid w:val="358B52EF"/>
    <w:rsid w:val="35CB084D"/>
    <w:rsid w:val="36037299"/>
    <w:rsid w:val="37071A30"/>
    <w:rsid w:val="372F2645"/>
    <w:rsid w:val="37487825"/>
    <w:rsid w:val="37710D57"/>
    <w:rsid w:val="380D0704"/>
    <w:rsid w:val="38E74167"/>
    <w:rsid w:val="38F44DFD"/>
    <w:rsid w:val="3905608D"/>
    <w:rsid w:val="392D7251"/>
    <w:rsid w:val="393A48CD"/>
    <w:rsid w:val="395F3BAC"/>
    <w:rsid w:val="398915D3"/>
    <w:rsid w:val="3A0403ED"/>
    <w:rsid w:val="3A132CA4"/>
    <w:rsid w:val="3A262940"/>
    <w:rsid w:val="3A4103DE"/>
    <w:rsid w:val="3AFD443D"/>
    <w:rsid w:val="3B0A7207"/>
    <w:rsid w:val="3C091B9C"/>
    <w:rsid w:val="3C106E02"/>
    <w:rsid w:val="3C7C75E3"/>
    <w:rsid w:val="3CA36C9E"/>
    <w:rsid w:val="3D910A8C"/>
    <w:rsid w:val="3E7064FD"/>
    <w:rsid w:val="40384D8C"/>
    <w:rsid w:val="40791D67"/>
    <w:rsid w:val="412919F7"/>
    <w:rsid w:val="417D0F7F"/>
    <w:rsid w:val="41EA6589"/>
    <w:rsid w:val="41EB4F3D"/>
    <w:rsid w:val="4291554E"/>
    <w:rsid w:val="429A64BA"/>
    <w:rsid w:val="43005250"/>
    <w:rsid w:val="435F1B41"/>
    <w:rsid w:val="43C5687A"/>
    <w:rsid w:val="44A47886"/>
    <w:rsid w:val="45366A99"/>
    <w:rsid w:val="45DC4428"/>
    <w:rsid w:val="463663E8"/>
    <w:rsid w:val="463D4287"/>
    <w:rsid w:val="46B347B7"/>
    <w:rsid w:val="47B97F54"/>
    <w:rsid w:val="47FE5926"/>
    <w:rsid w:val="49210774"/>
    <w:rsid w:val="493A36B0"/>
    <w:rsid w:val="49874EA6"/>
    <w:rsid w:val="4A0E112E"/>
    <w:rsid w:val="4A1724BB"/>
    <w:rsid w:val="4A29729B"/>
    <w:rsid w:val="4A3D4ABC"/>
    <w:rsid w:val="4A3F4A64"/>
    <w:rsid w:val="4A505026"/>
    <w:rsid w:val="4A991DD0"/>
    <w:rsid w:val="4AB314FB"/>
    <w:rsid w:val="4AC2736B"/>
    <w:rsid w:val="4AFE3EB0"/>
    <w:rsid w:val="4B086054"/>
    <w:rsid w:val="4CAD5597"/>
    <w:rsid w:val="4CFD29B0"/>
    <w:rsid w:val="4DC60EEC"/>
    <w:rsid w:val="4E823D3D"/>
    <w:rsid w:val="4E856AF5"/>
    <w:rsid w:val="4E952B8F"/>
    <w:rsid w:val="4F9C7E73"/>
    <w:rsid w:val="51A72EFC"/>
    <w:rsid w:val="51D11D27"/>
    <w:rsid w:val="5203635D"/>
    <w:rsid w:val="52820CEA"/>
    <w:rsid w:val="52F2458B"/>
    <w:rsid w:val="53546D7F"/>
    <w:rsid w:val="54F94172"/>
    <w:rsid w:val="550F3292"/>
    <w:rsid w:val="5637205A"/>
    <w:rsid w:val="56C870A2"/>
    <w:rsid w:val="58043F53"/>
    <w:rsid w:val="59654457"/>
    <w:rsid w:val="5A735EB4"/>
    <w:rsid w:val="5AAB5A51"/>
    <w:rsid w:val="5ACA1EE3"/>
    <w:rsid w:val="5B2A1903"/>
    <w:rsid w:val="5C6604C7"/>
    <w:rsid w:val="5CC340BC"/>
    <w:rsid w:val="5D996FCB"/>
    <w:rsid w:val="5DB556DB"/>
    <w:rsid w:val="5DE82503"/>
    <w:rsid w:val="5E5477DE"/>
    <w:rsid w:val="5EE600E6"/>
    <w:rsid w:val="5FF22F4E"/>
    <w:rsid w:val="60376D79"/>
    <w:rsid w:val="609B2040"/>
    <w:rsid w:val="60A25F51"/>
    <w:rsid w:val="61905E4D"/>
    <w:rsid w:val="61D01368"/>
    <w:rsid w:val="62496136"/>
    <w:rsid w:val="62CB031A"/>
    <w:rsid w:val="6357554A"/>
    <w:rsid w:val="637B4F24"/>
    <w:rsid w:val="63AD3411"/>
    <w:rsid w:val="64AC6181"/>
    <w:rsid w:val="64CE6630"/>
    <w:rsid w:val="65232B9C"/>
    <w:rsid w:val="65A31233"/>
    <w:rsid w:val="65D252F3"/>
    <w:rsid w:val="660E6C4E"/>
    <w:rsid w:val="66AB422A"/>
    <w:rsid w:val="66B5723D"/>
    <w:rsid w:val="66DE1889"/>
    <w:rsid w:val="6715600C"/>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77A3D0F"/>
    <w:rsid w:val="77A001C7"/>
    <w:rsid w:val="77C8046B"/>
    <w:rsid w:val="77CC69A6"/>
    <w:rsid w:val="78AB2A3E"/>
    <w:rsid w:val="78CC09CF"/>
    <w:rsid w:val="79076CD4"/>
    <w:rsid w:val="794952EE"/>
    <w:rsid w:val="795B4F7D"/>
    <w:rsid w:val="79DF6C7E"/>
    <w:rsid w:val="7A0B15CC"/>
    <w:rsid w:val="7A110596"/>
    <w:rsid w:val="7A2E2022"/>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25</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aaaa</cp:lastModifiedBy>
  <cp:lastPrinted>2025-02-18T02:36:00Z</cp:lastPrinted>
  <dcterms:modified xsi:type="dcterms:W3CDTF">2026-03-23T07:58:41Z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