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pStyle w:val="2"/>
        <w:spacing w:before="114" w:line="222" w:lineRule="auto"/>
        <w:ind w:left="4589"/>
      </w:pPr>
      <w:r>
        <w:rPr>
          <w:spacing w:val="1"/>
        </w:rPr>
        <w:t>粤府土审(17)〔2025〕80号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56" w:line="243" w:lineRule="auto"/>
        <w:ind w:left="1555" w:right="1064" w:hanging="769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29"/>
          <w:sz w:val="48"/>
          <w:szCs w:val="48"/>
        </w:rPr>
        <w:t>广东省人民政府关于高州市2025年度</w:t>
      </w:r>
      <w:r>
        <w:rPr>
          <w:rFonts w:ascii="宋体" w:hAnsi="宋体" w:eastAsia="宋体" w:cs="宋体"/>
          <w:spacing w:val="14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第九批次城镇建设用地的批复</w:t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pStyle w:val="2"/>
        <w:spacing w:before="104" w:line="222" w:lineRule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12"/>
          <w:sz w:val="32"/>
          <w:szCs w:val="32"/>
        </w:rPr>
        <w:t>高州市人民政府：</w:t>
      </w:r>
    </w:p>
    <w:p>
      <w:pPr>
        <w:pStyle w:val="2"/>
        <w:spacing w:before="210" w:line="322" w:lineRule="auto"/>
        <w:ind w:firstLine="614"/>
        <w:jc w:val="both"/>
        <w:rPr>
          <w:rFonts w:hint="default" w:ascii="Times New Roman" w:hAnsi="Times New Roman" w:eastAsia="仿宋_GB2312" w:cs="Times New Roman"/>
          <w:sz w:val="33"/>
          <w:szCs w:val="33"/>
        </w:rPr>
      </w:pPr>
      <w:r>
        <w:rPr>
          <w:rFonts w:hint="default" w:ascii="Times New Roman" w:hAnsi="Times New Roman" w:eastAsia="仿宋_GB2312" w:cs="Times New Roman"/>
          <w:spacing w:val="-3"/>
          <w:sz w:val="33"/>
          <w:szCs w:val="33"/>
        </w:rPr>
        <w:t>《关于审批高州市2025年度第九批次城镇建设用地的请示》</w:t>
      </w:r>
      <w:r>
        <w:rPr>
          <w:rFonts w:hint="default" w:ascii="Times New Roman" w:hAnsi="Times New Roman" w:eastAsia="仿宋_GB2312" w:cs="Times New Roman"/>
          <w:spacing w:val="2"/>
          <w:sz w:val="33"/>
          <w:szCs w:val="33"/>
        </w:rPr>
        <w:t xml:space="preserve"> </w:t>
      </w:r>
      <w:r>
        <w:rPr>
          <w:rFonts w:hint="default" w:ascii="Times New Roman" w:hAnsi="Times New Roman" w:eastAsia="仿宋_GB2312" w:cs="Times New Roman"/>
          <w:spacing w:val="-8"/>
          <w:sz w:val="33"/>
          <w:szCs w:val="33"/>
        </w:rPr>
        <w:t>(高自然资请〔2026〕386号)及相关材料</w:t>
      </w:r>
      <w:r>
        <w:rPr>
          <w:rFonts w:hint="default" w:ascii="Times New Roman" w:hAnsi="Times New Roman" w:eastAsia="仿宋_GB2312" w:cs="Times New Roman"/>
          <w:spacing w:val="-9"/>
          <w:sz w:val="33"/>
          <w:szCs w:val="33"/>
        </w:rPr>
        <w:t>已通过审核。根据《中</w:t>
      </w:r>
      <w:r>
        <w:rPr>
          <w:rFonts w:hint="default" w:ascii="Times New Roman" w:hAnsi="Times New Roman" w:eastAsia="仿宋_GB2312" w:cs="Times New Roman"/>
          <w:sz w:val="33"/>
          <w:szCs w:val="33"/>
        </w:rPr>
        <w:t xml:space="preserve">  </w:t>
      </w:r>
      <w:r>
        <w:rPr>
          <w:rFonts w:hint="default" w:ascii="Times New Roman" w:hAnsi="Times New Roman" w:eastAsia="仿宋_GB2312" w:cs="Times New Roman"/>
          <w:spacing w:val="-5"/>
          <w:sz w:val="33"/>
          <w:szCs w:val="33"/>
        </w:rPr>
        <w:t>华人民共和国土地管理法》第四十四条、四十六条的有关规定，</w:t>
      </w:r>
      <w:r>
        <w:rPr>
          <w:rFonts w:hint="default" w:ascii="Times New Roman" w:hAnsi="Times New Roman" w:eastAsia="仿宋_GB2312" w:cs="Times New Roman"/>
          <w:spacing w:val="7"/>
          <w:sz w:val="33"/>
          <w:szCs w:val="33"/>
        </w:rPr>
        <w:t xml:space="preserve"> </w:t>
      </w:r>
      <w:r>
        <w:rPr>
          <w:rFonts w:hint="default" w:ascii="Times New Roman" w:hAnsi="Times New Roman" w:eastAsia="仿宋_GB2312" w:cs="Times New Roman"/>
          <w:spacing w:val="-24"/>
          <w:sz w:val="33"/>
          <w:szCs w:val="33"/>
        </w:rPr>
        <w:t>批复如下：</w:t>
      </w:r>
    </w:p>
    <w:p>
      <w:pPr>
        <w:pStyle w:val="2"/>
        <w:spacing w:before="39" w:line="310" w:lineRule="auto"/>
        <w:ind w:right="192" w:firstLine="669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-36"/>
        </w:rPr>
        <w:t>一、同意上报的农用地转用方案和征收土地的申请。同意你</w:t>
      </w:r>
      <w:r>
        <w:rPr>
          <w:rFonts w:hint="default" w:ascii="Times New Roman" w:hAnsi="Times New Roman" w:eastAsia="仿宋_GB2312" w:cs="Times New Roman"/>
          <w:spacing w:val="15"/>
        </w:rPr>
        <w:t xml:space="preserve"> </w:t>
      </w:r>
      <w:r>
        <w:rPr>
          <w:rFonts w:hint="default" w:ascii="Times New Roman" w:hAnsi="Times New Roman" w:eastAsia="仿宋_GB2312" w:cs="Times New Roman"/>
          <w:spacing w:val="-18"/>
        </w:rPr>
        <w:t>市将石仔岭街道茂岭村坑垌一、坑垌二、坑垌三(1)、坑垌三</w:t>
      </w:r>
      <w:r>
        <w:rPr>
          <w:rFonts w:hint="default" w:ascii="Times New Roman" w:hAnsi="Times New Roman" w:eastAsia="仿宋_GB2312" w:cs="Times New Roman"/>
          <w:spacing w:val="17"/>
        </w:rPr>
        <w:t xml:space="preserve"> </w:t>
      </w:r>
      <w:r>
        <w:rPr>
          <w:rFonts w:hint="default" w:ascii="Times New Roman" w:hAnsi="Times New Roman" w:eastAsia="仿宋_GB2312" w:cs="Times New Roman"/>
          <w:spacing w:val="9"/>
        </w:rPr>
        <w:t>(2)、坑垌三(3)、坑垌三(4)、坑垌六、坑垌七、坑垌八</w:t>
      </w:r>
      <w:r>
        <w:rPr>
          <w:rFonts w:hint="default" w:ascii="Times New Roman" w:hAnsi="Times New Roman" w:eastAsia="仿宋_GB2312" w:cs="Times New Roman"/>
          <w:spacing w:val="-16"/>
        </w:rPr>
        <w:t>经济合作社属下的集体农用地10.4845公顷(耕地0.3751公顷</w:t>
      </w:r>
      <w:r>
        <w:rPr>
          <w:rFonts w:hint="eastAsia" w:ascii="Times New Roman" w:hAnsi="Times New Roman" w:eastAsia="仿宋_GB2312" w:cs="Times New Roman"/>
          <w:spacing w:val="-16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-19"/>
        </w:rPr>
        <w:t>含水田0.3751公顷，园地9.4700公顷，其他农用地0.6394公顷)</w:t>
      </w:r>
      <w:r>
        <w:rPr>
          <w:rFonts w:hint="default" w:ascii="Times New Roman" w:hAnsi="Times New Roman" w:eastAsia="仿宋_GB2312" w:cs="Times New Roman"/>
        </w:rPr>
        <w:t xml:space="preserve"> </w:t>
      </w:r>
      <w:r>
        <w:rPr>
          <w:rFonts w:hint="default" w:ascii="Times New Roman" w:hAnsi="Times New Roman" w:eastAsia="仿宋_GB2312" w:cs="Times New Roman"/>
          <w:spacing w:val="-26"/>
        </w:rPr>
        <w:t>转为建设用地，以上合计10.4845公顷集体</w:t>
      </w:r>
      <w:r>
        <w:rPr>
          <w:rFonts w:hint="default" w:ascii="Times New Roman" w:hAnsi="Times New Roman" w:eastAsia="仿宋_GB2312" w:cs="Times New Roman"/>
          <w:spacing w:val="-27"/>
        </w:rPr>
        <w:t>土地一并办理征地手</w:t>
      </w:r>
      <w:r>
        <w:rPr>
          <w:rFonts w:hint="default" w:ascii="Times New Roman" w:hAnsi="Times New Roman" w:eastAsia="仿宋_GB2312" w:cs="Times New Roman"/>
          <w:spacing w:val="-20"/>
        </w:rPr>
        <w:t>续</w:t>
      </w:r>
      <w:r>
        <w:rPr>
          <w:rFonts w:hint="eastAsia" w:ascii="Times New Roman" w:hAnsi="Times New Roman" w:eastAsia="仿宋_GB2312" w:cs="Times New Roman"/>
          <w:spacing w:val="-20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-20"/>
        </w:rPr>
        <w:t>另同意你市将高州市人民政府属下的国有农</w:t>
      </w:r>
      <w:r>
        <w:rPr>
          <w:rFonts w:hint="default" w:ascii="Times New Roman" w:hAnsi="Times New Roman" w:eastAsia="仿宋_GB2312" w:cs="Times New Roman"/>
          <w:spacing w:val="-21"/>
        </w:rPr>
        <w:t>用地4.7401公</w:t>
      </w:r>
      <w:r>
        <w:rPr>
          <w:rFonts w:hint="default" w:ascii="Times New Roman" w:hAnsi="Times New Roman" w:eastAsia="仿宋_GB2312" w:cs="Times New Roman"/>
          <w:spacing w:val="-10"/>
        </w:rPr>
        <w:t>顷(耕地0.0496公顷、含水田0.0496公顷，园地4.1905公顷</w:t>
      </w:r>
      <w:r>
        <w:rPr>
          <w:rFonts w:hint="eastAsia" w:ascii="Times New Roman" w:hAnsi="Times New Roman" w:eastAsia="仿宋_GB2312" w:cs="Times New Roman"/>
          <w:spacing w:val="-10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-13"/>
        </w:rPr>
        <w:t>林地0.4625公顷，其他农用地0.0375公顷)转为建</w:t>
      </w:r>
      <w:r>
        <w:rPr>
          <w:rFonts w:hint="default" w:ascii="Times New Roman" w:hAnsi="Times New Roman" w:eastAsia="仿宋_GB2312" w:cs="Times New Roman"/>
          <w:spacing w:val="-14"/>
        </w:rPr>
        <w:t>设用地</w:t>
      </w:r>
      <w:r>
        <w:rPr>
          <w:rFonts w:hint="eastAsia" w:ascii="Times New Roman" w:hAnsi="Times New Roman" w:eastAsia="仿宋_GB2312" w:cs="Times New Roman"/>
          <w:spacing w:val="-14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-14"/>
        </w:rPr>
        <w:t>上</w:t>
      </w:r>
      <w:r>
        <w:rPr>
          <w:rFonts w:hint="default" w:ascii="Times New Roman" w:hAnsi="Times New Roman" w:eastAsia="仿宋_GB2312" w:cs="Times New Roman"/>
          <w:spacing w:val="-22"/>
        </w:rPr>
        <w:t>述土地经完善相关手续后依照规划安排作为高州市城镇建设用</w:t>
      </w:r>
    </w:p>
    <w:p>
      <w:pPr>
        <w:spacing w:line="310" w:lineRule="auto"/>
        <w:rPr>
          <w:rFonts w:hint="default" w:ascii="Times New Roman" w:hAnsi="Times New Roman" w:eastAsia="仿宋_GB2312" w:cs="Times New Roman"/>
        </w:rPr>
        <w:sectPr>
          <w:footerReference r:id="rId5" w:type="default"/>
          <w:pgSz w:w="11910" w:h="16840"/>
          <w:pgMar w:top="1431" w:right="1084" w:bottom="962" w:left="1710" w:header="0" w:footer="827" w:gutter="0"/>
          <w:cols w:space="720" w:num="1"/>
        </w:sectPr>
      </w:pPr>
    </w:p>
    <w:p>
      <w:pPr>
        <w:spacing w:line="30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30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pStyle w:val="2"/>
        <w:spacing w:before="104" w:line="222" w:lineRule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地，用于公共管理与公共服务用途。</w:t>
      </w:r>
    </w:p>
    <w:p>
      <w:pPr>
        <w:pStyle w:val="2"/>
        <w:spacing w:before="192" w:line="286" w:lineRule="auto"/>
        <w:ind w:firstLine="659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-39"/>
        </w:rPr>
        <w:t>二、该批次用地在国土空间总体规划中安排为城乡建设</w:t>
      </w:r>
      <w:r>
        <w:rPr>
          <w:rFonts w:hint="default" w:ascii="Times New Roman" w:hAnsi="Times New Roman" w:eastAsia="仿宋_GB2312" w:cs="Times New Roman"/>
          <w:spacing w:val="-40"/>
        </w:rPr>
        <w:t>用地，</w:t>
      </w:r>
      <w:r>
        <w:rPr>
          <w:rFonts w:hint="default" w:ascii="Times New Roman" w:hAnsi="Times New Roman" w:eastAsia="仿宋_GB2312" w:cs="Times New Roman"/>
        </w:rPr>
        <w:t xml:space="preserve"> </w:t>
      </w:r>
      <w:r>
        <w:rPr>
          <w:rFonts w:hint="default" w:ascii="Times New Roman" w:hAnsi="Times New Roman" w:eastAsia="仿宋_GB2312" w:cs="Times New Roman"/>
          <w:spacing w:val="-38"/>
        </w:rPr>
        <w:t>供地时土地用途应与国土空间总体规划中的规划安排相符；同时，</w:t>
      </w:r>
      <w:r>
        <w:rPr>
          <w:rFonts w:hint="default" w:ascii="Times New Roman" w:hAnsi="Times New Roman" w:eastAsia="仿宋_GB2312" w:cs="Times New Roman"/>
          <w:spacing w:val="5"/>
        </w:rPr>
        <w:t xml:space="preserve"> </w:t>
      </w:r>
      <w:r>
        <w:rPr>
          <w:rFonts w:hint="default" w:ascii="Times New Roman" w:hAnsi="Times New Roman" w:eastAsia="仿宋_GB2312" w:cs="Times New Roman"/>
          <w:spacing w:val="-37"/>
        </w:rPr>
        <w:t>供地方式、供地规模、供地标准等应严格按照国家和省的有关规</w:t>
      </w:r>
      <w:r>
        <w:rPr>
          <w:rFonts w:hint="default" w:ascii="Times New Roman" w:hAnsi="Times New Roman" w:eastAsia="仿宋_GB2312" w:cs="Times New Roman"/>
          <w:spacing w:val="9"/>
        </w:rPr>
        <w:t xml:space="preserve">  </w:t>
      </w:r>
      <w:r>
        <w:rPr>
          <w:rFonts w:hint="default" w:ascii="Times New Roman" w:hAnsi="Times New Roman" w:eastAsia="仿宋_GB2312" w:cs="Times New Roman"/>
          <w:spacing w:val="-34"/>
        </w:rPr>
        <w:t>定执行，切实做到节约集约用地。</w:t>
      </w:r>
    </w:p>
    <w:p>
      <w:pPr>
        <w:pStyle w:val="2"/>
        <w:spacing w:before="158" w:line="274" w:lineRule="auto"/>
        <w:ind w:right="260" w:firstLine="659"/>
        <w:rPr>
          <w:rFonts w:hint="default" w:ascii="Times New Roman" w:hAnsi="Times New Roman" w:eastAsia="仿宋_GB2312" w:cs="Times New Roman"/>
          <w:sz w:val="33"/>
          <w:szCs w:val="33"/>
        </w:rPr>
      </w:pPr>
      <w:r>
        <w:rPr>
          <w:rFonts w:hint="default" w:ascii="Times New Roman" w:hAnsi="Times New Roman" w:eastAsia="仿宋_GB2312" w:cs="Times New Roman"/>
          <w:spacing w:val="-31"/>
        </w:rPr>
        <w:t>三、该批次用地对应核销耕地数量和标准粮食产能指标(确</w:t>
      </w:r>
      <w:r>
        <w:rPr>
          <w:rFonts w:hint="default" w:ascii="Times New Roman" w:hAnsi="Times New Roman" w:eastAsia="仿宋_GB2312" w:cs="Times New Roman"/>
          <w:spacing w:val="14"/>
        </w:rPr>
        <w:t xml:space="preserve"> </w:t>
      </w:r>
      <w:r>
        <w:rPr>
          <w:rFonts w:hint="default" w:ascii="Times New Roman" w:hAnsi="Times New Roman" w:eastAsia="仿宋_GB2312" w:cs="Times New Roman"/>
          <w:spacing w:val="-1"/>
          <w:sz w:val="33"/>
          <w:szCs w:val="33"/>
        </w:rPr>
        <w:t>认信息编号：440981202604030008),已落实占补平衡。</w:t>
      </w:r>
    </w:p>
    <w:p>
      <w:pPr>
        <w:pStyle w:val="2"/>
        <w:spacing w:before="180" w:line="311" w:lineRule="auto"/>
        <w:ind w:right="255" w:firstLine="659"/>
        <w:rPr>
          <w:rFonts w:hint="default" w:ascii="Times New Roman" w:hAnsi="Times New Roman" w:eastAsia="仿宋_GB2312" w:cs="Times New Roman"/>
          <w:spacing w:val="-16"/>
          <w:sz w:val="33"/>
          <w:szCs w:val="33"/>
        </w:rPr>
      </w:pPr>
      <w:r>
        <w:rPr>
          <w:rFonts w:hint="default" w:ascii="Times New Roman" w:hAnsi="Times New Roman" w:eastAsia="仿宋_GB2312" w:cs="Times New Roman"/>
          <w:spacing w:val="-37"/>
        </w:rPr>
        <w:t>四、请按照《中华人民共和国土地管理法》有关规定，严格</w:t>
      </w:r>
      <w:r>
        <w:rPr>
          <w:rFonts w:hint="default" w:ascii="Times New Roman" w:hAnsi="Times New Roman" w:eastAsia="仿宋_GB2312" w:cs="Times New Roman"/>
        </w:rPr>
        <w:t xml:space="preserve"> </w:t>
      </w:r>
      <w:r>
        <w:rPr>
          <w:rFonts w:hint="default" w:ascii="Times New Roman" w:hAnsi="Times New Roman" w:eastAsia="仿宋_GB2312" w:cs="Times New Roman"/>
          <w:spacing w:val="-17"/>
          <w:sz w:val="33"/>
          <w:szCs w:val="33"/>
        </w:rPr>
        <w:t>履行征地批后实施程序，及时足额支付补偿费用，安排被征地农</w:t>
      </w:r>
      <w:r>
        <w:rPr>
          <w:rFonts w:hint="default" w:ascii="Times New Roman" w:hAnsi="Times New Roman" w:eastAsia="仿宋_GB2312" w:cs="Times New Roman"/>
          <w:spacing w:val="18"/>
          <w:sz w:val="33"/>
          <w:szCs w:val="33"/>
        </w:rPr>
        <w:t xml:space="preserve"> </w:t>
      </w:r>
      <w:r>
        <w:rPr>
          <w:rFonts w:hint="default" w:ascii="Times New Roman" w:hAnsi="Times New Roman" w:eastAsia="仿宋_GB2312" w:cs="Times New Roman"/>
          <w:spacing w:val="-16"/>
          <w:sz w:val="33"/>
          <w:szCs w:val="33"/>
        </w:rPr>
        <w:t>民的社会保障费用，落实安置措施，妥善解决</w:t>
      </w:r>
      <w:r>
        <w:rPr>
          <w:rFonts w:hint="default" w:ascii="Times New Roman" w:hAnsi="Times New Roman" w:eastAsia="仿宋_GB2312" w:cs="Times New Roman"/>
          <w:spacing w:val="-17"/>
          <w:sz w:val="33"/>
          <w:szCs w:val="33"/>
        </w:rPr>
        <w:t>好被征地农民的生</w:t>
      </w:r>
      <w:r>
        <w:rPr>
          <w:rFonts w:hint="default" w:ascii="Times New Roman" w:hAnsi="Times New Roman" w:eastAsia="仿宋_GB2312" w:cs="Times New Roman"/>
          <w:sz w:val="33"/>
          <w:szCs w:val="33"/>
        </w:rPr>
        <w:t xml:space="preserve"> </w:t>
      </w:r>
      <w:r>
        <w:rPr>
          <w:rFonts w:hint="default" w:ascii="Times New Roman" w:hAnsi="Times New Roman" w:eastAsia="仿宋_GB2312" w:cs="Times New Roman"/>
          <w:spacing w:val="-17"/>
          <w:sz w:val="33"/>
          <w:szCs w:val="33"/>
        </w:rPr>
        <w:t>产和生活，保证原有水平不降低，长远生计有保障。征地补偿安</w:t>
      </w:r>
      <w:r>
        <w:rPr>
          <w:rFonts w:hint="default" w:ascii="Times New Roman" w:hAnsi="Times New Roman" w:eastAsia="仿宋_GB2312" w:cs="Times New Roman"/>
          <w:spacing w:val="15"/>
          <w:sz w:val="33"/>
          <w:szCs w:val="33"/>
        </w:rPr>
        <w:t xml:space="preserve"> </w:t>
      </w:r>
      <w:r>
        <w:rPr>
          <w:rFonts w:hint="default" w:ascii="Times New Roman" w:hAnsi="Times New Roman" w:eastAsia="仿宋_GB2312" w:cs="Times New Roman"/>
          <w:spacing w:val="-17"/>
          <w:sz w:val="33"/>
          <w:szCs w:val="33"/>
        </w:rPr>
        <w:t>置不落实的，不得动工用地。你市相关不动产登记机构依此办理</w:t>
      </w:r>
      <w:r>
        <w:rPr>
          <w:rFonts w:hint="default" w:ascii="Times New Roman" w:hAnsi="Times New Roman" w:eastAsia="仿宋_GB2312" w:cs="Times New Roman"/>
          <w:spacing w:val="14"/>
          <w:sz w:val="33"/>
          <w:szCs w:val="33"/>
        </w:rPr>
        <w:t xml:space="preserve"> </w:t>
      </w:r>
      <w:r>
        <w:rPr>
          <w:rFonts w:hint="default" w:ascii="Times New Roman" w:hAnsi="Times New Roman" w:eastAsia="仿宋_GB2312" w:cs="Times New Roman"/>
          <w:spacing w:val="-16"/>
          <w:sz w:val="33"/>
          <w:szCs w:val="33"/>
        </w:rPr>
        <w:t>集体土地所有权注销或变更登记。</w:t>
      </w:r>
    </w:p>
    <w:p>
      <w:pPr>
        <w:pStyle w:val="2"/>
        <w:spacing w:before="180" w:line="311" w:lineRule="auto"/>
        <w:ind w:right="255" w:firstLine="65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7"/>
          <w:sz w:val="32"/>
          <w:szCs w:val="32"/>
        </w:rPr>
        <w:t>五、严格按照国家有关规定征收新增建设用地土地有偿使用</w:t>
      </w:r>
      <w:r>
        <w:rPr>
          <w:rFonts w:hint="default" w:ascii="Times New Roman" w:hAnsi="Times New Roman" w:eastAsia="仿宋_GB2312" w:cs="Times New Roman"/>
          <w:spacing w:val="18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-19"/>
          <w:sz w:val="32"/>
          <w:szCs w:val="32"/>
        </w:rPr>
        <w:t>费。</w:t>
      </w:r>
    </w:p>
    <w:p>
      <w:pPr>
        <w:pStyle w:val="2"/>
        <w:spacing w:before="167" w:line="285" w:lineRule="auto"/>
        <w:ind w:right="253" w:firstLine="65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7"/>
          <w:sz w:val="32"/>
          <w:szCs w:val="32"/>
        </w:rPr>
        <w:t>六、征地批后实施情况连同经批准的征地补偿安置方案和具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体项目供地情况须按规定报备。</w:t>
      </w:r>
      <w:bookmarkStart w:id="0" w:name="_GoBack"/>
      <w:bookmarkEnd w:id="0"/>
    </w:p>
    <w:p>
      <w:pPr>
        <w:spacing w:line="263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64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64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64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64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64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64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pStyle w:val="2"/>
        <w:spacing w:before="108" w:line="223" w:lineRule="auto"/>
        <w:ind w:left="5099"/>
        <w:rPr>
          <w:rFonts w:hint="default" w:ascii="Times New Roman" w:hAnsi="Times New Roman" w:eastAsia="仿宋_GB2312" w:cs="Times New Roman"/>
          <w:sz w:val="33"/>
          <w:szCs w:val="33"/>
        </w:rPr>
      </w:pPr>
      <w:r>
        <w:rPr>
          <w:rFonts w:hint="default" w:ascii="Times New Roman" w:hAnsi="Times New Roman" w:eastAsia="仿宋_GB2312" w:cs="Times New Roman"/>
          <w:spacing w:val="-8"/>
          <w:sz w:val="33"/>
          <w:szCs w:val="33"/>
        </w:rPr>
        <w:t>广东省人民政府</w:t>
      </w:r>
    </w:p>
    <w:p>
      <w:pPr>
        <w:pStyle w:val="2"/>
        <w:spacing w:before="191" w:line="222" w:lineRule="auto"/>
        <w:ind w:left="4930"/>
        <w:rPr>
          <w:rFonts w:hint="default" w:ascii="Times New Roman" w:hAnsi="Times New Roman" w:eastAsia="仿宋_GB2312" w:cs="Times New Roman"/>
          <w:sz w:val="33"/>
          <w:szCs w:val="33"/>
        </w:rPr>
      </w:pPr>
      <w:r>
        <w:rPr>
          <w:rFonts w:hint="default" w:ascii="Times New Roman" w:hAnsi="Times New Roman" w:eastAsia="仿宋_GB2312" w:cs="Times New Roman"/>
          <w:spacing w:val="24"/>
          <w:sz w:val="33"/>
          <w:szCs w:val="33"/>
        </w:rPr>
        <w:t>2026年9月30日</w:t>
      </w:r>
    </w:p>
    <w:p>
      <w:pPr>
        <w:spacing w:line="222" w:lineRule="auto"/>
        <w:rPr>
          <w:rFonts w:hint="default" w:ascii="Times New Roman" w:hAnsi="Times New Roman" w:eastAsia="仿宋_GB2312" w:cs="Times New Roman"/>
          <w:sz w:val="33"/>
          <w:szCs w:val="33"/>
        </w:rPr>
        <w:sectPr>
          <w:footerReference r:id="rId6" w:type="default"/>
          <w:pgSz w:w="11910" w:h="16840"/>
          <w:pgMar w:top="1431" w:right="1454" w:bottom="1099" w:left="1400" w:header="0" w:footer="958" w:gutter="0"/>
          <w:cols w:space="720" w:num="1"/>
        </w:sect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1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spacing w:line="242" w:lineRule="auto"/>
        <w:rPr>
          <w:rFonts w:hint="default" w:ascii="Times New Roman" w:hAnsi="Times New Roman" w:eastAsia="仿宋_GB2312" w:cs="Times New Roman"/>
          <w:sz w:val="21"/>
        </w:rPr>
      </w:pPr>
    </w:p>
    <w:p>
      <w:pPr>
        <w:pStyle w:val="2"/>
        <w:spacing w:before="104" w:line="222" w:lineRule="auto"/>
        <w:ind w:left="3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3"/>
          <w:sz w:val="32"/>
          <w:szCs w:val="32"/>
        </w:rPr>
        <w:t>公开方式：主动公开</w:t>
      </w:r>
    </w:p>
    <w:p>
      <w:pPr>
        <w:pStyle w:val="2"/>
        <w:spacing w:before="241" w:line="357" w:lineRule="auto"/>
        <w:ind w:left="850" w:hanging="85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pacing w:val="-24"/>
          <w:sz w:val="30"/>
          <w:szCs w:val="30"/>
        </w:rPr>
        <w:t>抄送：国家自然资源督察广州局、财政部广东监管局、省财政厅、省人力</w:t>
      </w:r>
      <w:r>
        <w:rPr>
          <w:rFonts w:hint="default" w:ascii="Times New Roman" w:hAnsi="Times New Roman" w:eastAsia="仿宋_GB2312" w:cs="Times New Roman"/>
          <w:spacing w:val="12"/>
          <w:sz w:val="30"/>
          <w:szCs w:val="30"/>
        </w:rPr>
        <w:t xml:space="preserve"> </w:t>
      </w:r>
      <w:r>
        <w:rPr>
          <w:rFonts w:hint="default" w:ascii="Times New Roman" w:hAnsi="Times New Roman" w:eastAsia="仿宋_GB2312" w:cs="Times New Roman"/>
          <w:spacing w:val="-25"/>
          <w:sz w:val="30"/>
          <w:szCs w:val="30"/>
        </w:rPr>
        <w:t>资源和社会保障厅、省自然资源厅、省农业农村厅、国家税务总局</w:t>
      </w:r>
      <w:r>
        <w:rPr>
          <w:rFonts w:hint="default" w:ascii="Times New Roman" w:hAnsi="Times New Roman" w:eastAsia="仿宋_GB2312" w:cs="Times New Roman"/>
          <w:spacing w:val="9"/>
          <w:sz w:val="30"/>
          <w:szCs w:val="30"/>
        </w:rPr>
        <w:t xml:space="preserve"> </w:t>
      </w:r>
      <w:r>
        <w:rPr>
          <w:rFonts w:hint="default" w:ascii="Times New Roman" w:hAnsi="Times New Roman" w:eastAsia="仿宋_GB2312" w:cs="Times New Roman"/>
          <w:spacing w:val="-21"/>
          <w:sz w:val="30"/>
          <w:szCs w:val="30"/>
        </w:rPr>
        <w:t>广东省税务局，茂名市财政局、税务局、人力资源和社会保障局、</w:t>
      </w:r>
      <w:r>
        <w:rPr>
          <w:rFonts w:hint="default" w:ascii="Times New Roman" w:hAnsi="Times New Roman" w:eastAsia="仿宋_GB2312" w:cs="Times New Roman"/>
          <w:spacing w:val="7"/>
          <w:sz w:val="30"/>
          <w:szCs w:val="30"/>
        </w:rPr>
        <w:t xml:space="preserve"> </w:t>
      </w:r>
      <w:r>
        <w:rPr>
          <w:rFonts w:hint="default" w:ascii="Times New Roman" w:hAnsi="Times New Roman" w:eastAsia="仿宋_GB2312" w:cs="Times New Roman"/>
          <w:spacing w:val="-24"/>
          <w:sz w:val="30"/>
          <w:szCs w:val="30"/>
        </w:rPr>
        <w:t>农业农村局，高州市人民政府，高州市自然资源局、财政局、税务</w:t>
      </w:r>
      <w:r>
        <w:rPr>
          <w:rFonts w:hint="default" w:ascii="Times New Roman" w:hAnsi="Times New Roman" w:eastAsia="仿宋_GB2312" w:cs="Times New Roman"/>
          <w:spacing w:val="2"/>
          <w:sz w:val="30"/>
          <w:szCs w:val="30"/>
        </w:rPr>
        <w:t xml:space="preserve"> </w:t>
      </w:r>
      <w:r>
        <w:rPr>
          <w:rFonts w:hint="default" w:ascii="Times New Roman" w:hAnsi="Times New Roman" w:eastAsia="仿宋_GB2312" w:cs="Times New Roman"/>
          <w:spacing w:val="-22"/>
          <w:sz w:val="30"/>
          <w:szCs w:val="30"/>
        </w:rPr>
        <w:t>局、人力资源和社会保障局、农业农村局。</w:t>
      </w:r>
    </w:p>
    <w:p>
      <w:pPr>
        <w:spacing w:line="357" w:lineRule="auto"/>
        <w:rPr>
          <w:rFonts w:hint="default" w:ascii="Times New Roman" w:hAnsi="Times New Roman" w:eastAsia="仿宋_GB2312" w:cs="Times New Roman"/>
          <w:sz w:val="30"/>
          <w:szCs w:val="30"/>
        </w:rPr>
        <w:sectPr>
          <w:footerReference r:id="rId7" w:type="default"/>
          <w:pgSz w:w="11910" w:h="16840"/>
          <w:pgMar w:top="1431" w:right="1300" w:bottom="966" w:left="1660" w:header="0" w:footer="789" w:gutter="0"/>
          <w:cols w:space="720" w:num="1"/>
        </w:sectPr>
      </w:pPr>
    </w:p>
    <w:p>
      <w:pPr>
        <w:rPr>
          <w:rFonts w:hint="default" w:ascii="Times New Roman" w:hAnsi="Times New Roman" w:eastAsia="仿宋_GB2312" w:cs="Times New Roman"/>
          <w:sz w:val="21"/>
        </w:rPr>
      </w:pPr>
    </w:p>
    <w:sectPr>
      <w:headerReference r:id="rId8" w:type="default"/>
      <w:footerReference r:id="rId9" w:type="default"/>
      <w:pgSz w:w="1191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36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2" w:lineRule="auto"/>
      <w:ind w:left="4350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sz w:val="15"/>
        <w:szCs w:val="15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7" w:lineRule="exact"/>
      <w:ind w:left="4380"/>
      <w:rPr>
        <w:rFonts w:ascii="Arial" w:hAnsi="Arial" w:eastAsia="Arial" w:cs="Arial"/>
        <w:sz w:val="13"/>
        <w:szCs w:val="13"/>
      </w:rPr>
    </w:pPr>
    <w:r>
      <w:rPr>
        <w:rFonts w:ascii="Arial" w:hAnsi="Arial" w:eastAsia="Arial" w:cs="Arial"/>
        <w:sz w:val="13"/>
        <w:szCs w:val="13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ECC4488"/>
    <w:rsid w:val="4FE82F93"/>
    <w:rsid w:val="535D4749"/>
    <w:rsid w:val="59965F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b0491ca0-6ac2-459f-ad65-54f50b5c13bc</errorID>
      <errorWord>中  华人民共和国土地管理法</errorWord>
      <group>L1_Knowledge</group>
      <groupName>知识性问题</groupName>
      <ability>L2_Knowledge</ability>
      <abilityName>其他知识</abilityName>
      <candidateList>
        <item>中华人民共和国土地管理法</item>
      </candidateList>
      <explain>当前法律法规未收录或尚未生效，注意核查是否正确。</explain>
      <paraID>47A402FE</paraID>
      <start>60</start>
      <end>74</end>
      <status>unmodified</status>
      <modifiedWord/>
      <trackRevisions>false</trackRevisions>
    </reviewItem>
    <reviewItem>
      <errorID>06348414-eadc-4057-880b-4cb134e2abde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47A402FE</paraID>
      <start>80</start>
      <end>81</end>
      <status>unmodified</status>
      <modifiedWord/>
      <trackRevisions>false</trackRevisions>
    </reviewItem>
    <reviewItem>
      <errorID>7e1a5650-cdeb-4645-a065-35e7c6447224</errorID>
      <errorWord>440981202604030008</errorWord>
      <group>L1_Knowledge</group>
      <groupName>知识性问题</groupName>
      <ability>L2_Knowledge</ability>
      <abilityName>其他知识</abilityName>
      <candidateList>
        <item>440981202604030003</item>
      </candidateList>
      <explain>身份证格式存在错误，可修复为: 440981202604030003</explain>
      <paraID> 7400A8C</paraID>
      <start>33</start>
      <end>51</end>
      <status>unmodified</status>
      <modifiedWord/>
      <trackRevisions>false</trackRevisions>
    </reviewItem>
    <reviewItem>
      <errorID>a7d6c499-c171-445c-8d68-928672979cd4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7400A8C</paraID>
      <start>52</start>
      <end>53</end>
      <status>unmodified</status>
      <modifiedWord/>
      <trackRevisions>false</trackRevisions>
    </reviewItem>
    <reviewItem>
      <errorID>b79a7d9a-b5b1-40e6-af96-54a2d87cbc0c</errorID>
      <errorWord>新增建设用地土地有偿使用 费</errorWord>
      <group>L1_Political</group>
      <groupName>政治性问题</groupName>
      <ability>L2_Keyword</ability>
      <abilityName>固定表述</abilityName>
      <candidateList>
        <item>新增建设用地土地有偿使用费</item>
      </candidateList>
      <explain>词汇“新增建设用地土地有偿使用费”在特定场景下为固定表述形式，请确认此处的“新增建设用地土地有偿使用 费”是否存在不当。</explain>
      <paraID>14072F47</paraID>
      <start>14</start>
      <end>28</end>
      <status>unmodified</status>
      <modifiedWord/>
      <trackRevisions>false</trackRevisions>
    </reviewItem>
    <reviewItem>
      <errorID>558fb9e7-f283-4ef9-acba-f62834f2092d</errorID>
      <errorWord>国家税务总局 广东省税务局</errorWord>
      <group>L1_Political</group>
      <groupName>政治性问题</groupName>
      <ability>L2_Keyword</ability>
      <abilityName>固定表述</abilityName>
      <candidateList>
        <item>国家税务总局广东省税务局</item>
      </candidateList>
      <explain>词汇“国家税务总局广东省税务局”在特定场景下为固定表述形式，请确认此处的“国家税务总局 广东省税务局”是否存在不当。</explain>
      <paraID> 2723EA4</paraID>
      <start>56</start>
      <end>69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ecaa601-7d3f-4530-addc-67c8725eaf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909</Words>
  <Characters>1020</Characters>
  <TotalTime>10</TotalTime>
  <ScaleCrop>false</ScaleCrop>
  <LinksUpToDate>false</LinksUpToDate>
  <CharactersWithSpaces>1050</CharactersWithSpaces>
  <Application>WPS Office_11.8.2.11718_F1E327BC-269C-435d-A152-05C5408002CA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2026-10-19T16:37:00Z</dcterms:created>
  <dc:creator>Administrator</dc:creator>
  <cp:lastModifiedBy>aaaa</cp:lastModifiedBy>
  <dcterms:modified xsi:type="dcterms:W3CDTF">2026-10-19T08:49:53Z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2026-10-19T16:37:02Z</vt:filetime>
  </property>
  <property fmtid="{D5CDD505-2E9C-101B-9397-08002B2CF9AE}" pid="4" name="UsrData">
    <vt:lpwstr>6ad5d6ab6545e9001f0e3453wl</vt:lpwstr>
  </property>
  <property fmtid="{D5CDD505-2E9C-101B-9397-08002B2CF9AE}" pid="5" name="KSOTemplateDocerSaveRecord">
    <vt:lpwstr>eyJoZGlkIjoiZGMyNTQ0NWExNzhhYWEwNDIyMGY5NGU1YmFkM2I3ODMiLCJ1c2VySWQiOiIyOTczMzQwOTcifQ==</vt:lpwstr>
  </property>
  <property fmtid="{D5CDD505-2E9C-101B-9397-08002B2CF9AE}" pid="6" name="KSOProductBuildVer">
    <vt:lpwstr>2052-11.8.2.11718</vt:lpwstr>
  </property>
  <property fmtid="{D5CDD505-2E9C-101B-9397-08002B2CF9AE}" pid="7" name="ICV">
    <vt:lpwstr>4A7B8D468674495AB24878687B799833_12</vt:lpwstr>
  </property>
</Properties>
</file>